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1704975</wp:posOffset>
                </wp:positionH>
                <wp:positionV relativeFrom="paragraph">
                  <wp:posOffset>0</wp:posOffset>
                </wp:positionV>
                <wp:extent cx="3873500" cy="660400"/>
                <wp:effectExtent b="0" l="0" r="0" t="0"/>
                <wp:wrapNone/>
                <wp:docPr id="3" name=""/>
                <a:graphic>
                  <a:graphicData uri="http://schemas.microsoft.com/office/word/2010/wordprocessingShape">
                    <wps:wsp>
                      <wps:cNvSpPr/>
                      <wps:cNvPr id="2" name="Shape 2"/>
                      <wps:spPr>
                        <a:xfrm>
                          <a:off x="3408017" y="3452914"/>
                          <a:ext cx="3875964" cy="654172"/>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lantagenet Cherokee" w:cs="Plantagenet Cherokee" w:eastAsia="Plantagenet Cherokee" w:hAnsi="Plantagenet Cherokee"/>
                                <w:b w:val="0"/>
                                <w:i w:val="0"/>
                                <w:smallCaps w:val="0"/>
                                <w:strike w:val="0"/>
                                <w:color w:val="ffffff"/>
                                <w:sz w:val="22"/>
                                <w:vertAlign w:val="baseline"/>
                              </w:rPr>
                              <w:t xml:space="preserve">ENGINEERING &amp; FACILITIES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lantagenet Cherokee" w:cs="Plantagenet Cherokee" w:eastAsia="Plantagenet Cherokee" w:hAnsi="Plantagenet Cherokee"/>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ntata One" w:cs="Cantata One" w:eastAsia="Cantata One" w:hAnsi="Cantata One"/>
                                <w:b w:val="0"/>
                                <w:i w:val="0"/>
                                <w:smallCaps w:val="0"/>
                                <w:strike w:val="0"/>
                                <w:color w:val="ffffff"/>
                                <w:sz w:val="22"/>
                                <w:vertAlign w:val="baseline"/>
                              </w:rPr>
                              <w:t xml:space="preserve">Sustainability Program</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1704975</wp:posOffset>
                </wp:positionH>
                <wp:positionV relativeFrom="paragraph">
                  <wp:posOffset>0</wp:posOffset>
                </wp:positionV>
                <wp:extent cx="3873500" cy="660400"/>
                <wp:effectExtent b="0" l="0" r="0" t="0"/>
                <wp:wrapNone/>
                <wp:docPr id="3"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3873500" cy="660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-161924</wp:posOffset>
                </wp:positionH>
                <wp:positionV relativeFrom="paragraph">
                  <wp:posOffset>0</wp:posOffset>
                </wp:positionV>
                <wp:extent cx="5744962" cy="885825"/>
                <wp:effectExtent b="0" l="0" r="0" t="0"/>
                <wp:wrapNone/>
                <wp:docPr id="9" name=""/>
                <a:graphic>
                  <a:graphicData uri="http://schemas.microsoft.com/office/word/2010/wordprocessingShape">
                    <wps:wsp>
                      <wps:cNvSpPr/>
                      <wps:cNvPr id="12" name="Shape 12"/>
                      <wps:spPr>
                        <a:xfrm>
                          <a:off x="3855019" y="3551717"/>
                          <a:ext cx="2981959" cy="456564"/>
                        </a:xfrm>
                        <a:prstGeom prst="roundRect">
                          <a:avLst>
                            <a:gd fmla="val 16667" name="adj"/>
                          </a:avLst>
                        </a:prstGeom>
                        <a:solidFill>
                          <a:srgbClr val="FBE4D4"/>
                        </a:solidFill>
                        <a:ln cap="flat" cmpd="sng" w="12700">
                          <a:solidFill>
                            <a:schemeClr val="accent2"/>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ndara" w:cs="Candara" w:eastAsia="Candara" w:hAnsi="Candara"/>
                                <w:b w:val="0"/>
                                <w:i w:val="0"/>
                                <w:smallCaps w:val="0"/>
                                <w:strike w:val="0"/>
                                <w:color w:val="006666"/>
                                <w:sz w:val="28"/>
                                <w:vertAlign w:val="baseline"/>
                              </w:rPr>
                              <w:t xml:space="preserve">Case Study | Laboratory Recycling</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-161924</wp:posOffset>
                </wp:positionH>
                <wp:positionV relativeFrom="paragraph">
                  <wp:posOffset>0</wp:posOffset>
                </wp:positionV>
                <wp:extent cx="5744962" cy="885825"/>
                <wp:effectExtent b="0" l="0" r="0" t="0"/>
                <wp:wrapNone/>
                <wp:docPr id="9" name="image18.png"/>
                <a:graphic>
                  <a:graphicData uri="http://schemas.openxmlformats.org/drawingml/2006/picture">
                    <pic:pic>
                      <pic:nvPicPr>
                        <pic:cNvPr id="0" name="image18.png"/>
                        <pic:cNvPicPr preferRelativeResize="0"/>
                      </pic:nvPicPr>
                      <pic:blipFill>
                        <a:blip r:embed="rId6"/>
                        <a:srcRect/>
                        <a:stretch>
                          <a:fillRect/>
                        </a:stretch>
                      </pic:blipFill>
                      <pic:spPr>
                        <a:xfrm>
                          <a:off x="0" y="0"/>
                          <a:ext cx="5744962" cy="885825"/>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6634163</wp:posOffset>
            </wp:positionH>
            <wp:positionV relativeFrom="paragraph">
              <wp:posOffset>0</wp:posOffset>
            </wp:positionV>
            <wp:extent cx="442913" cy="442913"/>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2913" cy="442913"/>
                    </a:xfrm>
                    <a:prstGeom prst="rect"/>
                    <a:ln/>
                  </pic:spPr>
                </pic:pic>
              </a:graphicData>
            </a:graphic>
          </wp:anchor>
        </w:drawing>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ind w:right="2520"/>
        <w:contextualSpacing w:val="0"/>
        <w:rPr>
          <w:rFonts w:ascii="Arial" w:cs="Arial" w:eastAsia="Arial" w:hAnsi="Arial"/>
        </w:rPr>
      </w:pPr>
      <w:r w:rsidDel="00000000" w:rsidR="00000000" w:rsidRPr="00000000">
        <w:rPr>
          <w:rtl w:val="0"/>
        </w:rPr>
      </w:r>
    </w:p>
    <w:p w:rsidR="00000000" w:rsidDel="00000000" w:rsidP="00000000" w:rsidRDefault="00000000" w:rsidRPr="00000000">
      <w:pPr>
        <w:pBdr/>
        <w:ind w:right="2520"/>
        <w:contextualSpacing w:val="0"/>
        <w:rPr>
          <w:rFonts w:ascii="Arial" w:cs="Arial" w:eastAsia="Arial" w:hAnsi="Arial"/>
        </w:rPr>
      </w:pPr>
      <w:r w:rsidDel="00000000" w:rsidR="00000000" w:rsidRPr="00000000">
        <mc:AlternateContent>
          <mc:Choice Requires="wpg">
            <w:drawing>
              <wp:inline distB="45720" distT="45720" distL="114300" distR="114300">
                <wp:extent cx="5041900" cy="317500"/>
                <wp:effectExtent b="0" l="0" r="0" t="0"/>
                <wp:docPr id="5" name=""/>
                <a:graphic>
                  <a:graphicData uri="http://schemas.microsoft.com/office/word/2010/wordprocessingShape">
                    <wps:wsp>
                      <wps:cNvSpPr/>
                      <wps:cNvPr id="4" name="Shape 4"/>
                      <wps:spPr>
                        <a:xfrm>
                          <a:off x="2829494" y="3622837"/>
                          <a:ext cx="5033010" cy="314324"/>
                        </a:xfrm>
                        <a:prstGeom prst="rect">
                          <a:avLst/>
                        </a:prstGeom>
                        <a:solidFill>
                          <a:srgbClr val="D5DBE5"/>
                        </a:solidFill>
                        <a:ln cap="flat" cmpd="sng" w="9525">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44546a"/>
                                <w:sz w:val="22"/>
                                <w:vertAlign w:val="baseline"/>
                              </w:rPr>
                              <w:t xml:space="preserve">Planting little seeds</w:t>
                            </w:r>
                          </w:p>
                        </w:txbxContent>
                      </wps:txbx>
                      <wps:bodyPr anchorCtr="0" anchor="t" bIns="45700" lIns="91425" rIns="91425" tIns="45700"/>
                    </wps:wsp>
                  </a:graphicData>
                </a:graphic>
              </wp:inline>
            </w:drawing>
          </mc:Choice>
          <mc:Fallback>
            <w:drawing>
              <wp:inline distB="45720" distT="45720" distL="114300" distR="114300">
                <wp:extent cx="5041900" cy="317500"/>
                <wp:effectExtent b="0" l="0" r="0" t="0"/>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5041900" cy="31750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5186363</wp:posOffset>
                </wp:positionH>
                <wp:positionV relativeFrom="paragraph">
                  <wp:posOffset>361950</wp:posOffset>
                </wp:positionV>
                <wp:extent cx="2052638" cy="10687050"/>
                <wp:effectExtent b="0" l="0" r="0" t="0"/>
                <wp:wrapNone/>
                <wp:docPr id="8" name=""/>
                <a:graphic>
                  <a:graphicData uri="http://schemas.microsoft.com/office/word/2010/wordprocessingGroup">
                    <wpg:wgp>
                      <wpg:cNvGrpSpPr/>
                      <wpg:grpSpPr>
                        <a:xfrm>
                          <a:off x="4455483" y="0"/>
                          <a:ext cx="2052638" cy="10687050"/>
                          <a:chOff x="4455483" y="0"/>
                          <a:chExt cx="1781032" cy="7559999"/>
                        </a:xfrm>
                      </wpg:grpSpPr>
                      <wpg:grpSp>
                        <wpg:cNvGrpSpPr/>
                        <wpg:grpSpPr>
                          <a:xfrm>
                            <a:off x="4455483" y="0"/>
                            <a:ext cx="1781032" cy="7559999"/>
                            <a:chOff x="0" y="0"/>
                            <a:chExt cx="1781032" cy="6395570"/>
                          </a:xfrm>
                        </wpg:grpSpPr>
                        <wps:wsp>
                          <wps:cNvSpPr/>
                          <wps:cNvPr id="8" name="Shape 8"/>
                          <wps:spPr>
                            <a:xfrm>
                              <a:off x="0" y="0"/>
                              <a:ext cx="1781025" cy="6395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 name="Shape 9"/>
                          <wps:spPr>
                            <a:xfrm>
                              <a:off x="0" y="181025"/>
                              <a:ext cx="1781032" cy="6214545"/>
                            </a:xfrm>
                            <a:prstGeom prst="snip2DiagRect">
                              <a:avLst>
                                <a:gd fmla="val 50000" name="adj1"/>
                                <a:gd fmla="val 1770" name="adj2"/>
                              </a:avLst>
                            </a:prstGeom>
                            <a:solidFill>
                              <a:srgbClr val="143350"/>
                            </a:solidFill>
                            <a:ln cap="flat" cmpd="sng" w="12700">
                              <a:solidFill>
                                <a:srgbClr val="42719B"/>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 name="Shape 10"/>
                          <wps:spPr>
                            <a:xfrm>
                              <a:off x="133400" y="0"/>
                              <a:ext cx="1211489" cy="1078239"/>
                            </a:xfrm>
                            <a:prstGeom prst="triangle">
                              <a:avLst>
                                <a:gd fmla="val 100000" name="adj"/>
                              </a:avLst>
                            </a:prstGeom>
                            <a:solidFill>
                              <a:srgbClr val="F4B081"/>
                            </a:solidFill>
                            <a:ln cap="flat" cmpd="sng" w="12700">
                              <a:solidFill>
                                <a:srgbClr val="F7CAAC"/>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70c0"/>
                                    <w:sz w:val="20"/>
                                    <w:vertAlign w:val="baseline"/>
                                  </w:rPr>
                                  <w:t xml:space="preserve"> </w:t>
                                </w:r>
                                <w:r w:rsidDel="00000000" w:rsidR="00000000" w:rsidRPr="00000000">
                                  <w:rPr>
                                    <w:rFonts w:ascii="Candara" w:cs="Candara" w:eastAsia="Candara" w:hAnsi="Candara"/>
                                    <w:b w:val="0"/>
                                    <w:i w:val="0"/>
                                    <w:smallCaps w:val="0"/>
                                    <w:strike w:val="0"/>
                                    <w:color w:val="0070c0"/>
                                    <w:sz w:val="22"/>
                                    <w:vertAlign w:val="baseline"/>
                                  </w:rPr>
                                  <w:t xml:space="preserve">Impact</w:t>
                                </w:r>
                              </w:p>
                            </w:txbxContent>
                          </wps:txbx>
                          <wps:bodyPr anchorCtr="0" anchor="ctr" bIns="45700" lIns="91425" rIns="91425" tIns="45700"/>
                        </wps:wsp>
                        <wps:wsp>
                          <wps:cNvSpPr/>
                          <wps:cNvPr id="11" name="Shape 11"/>
                          <wps:spPr>
                            <a:xfrm>
                              <a:off x="180975" y="1162100"/>
                              <a:ext cx="1485899" cy="5153024"/>
                            </a:xfrm>
                            <a:prstGeom prst="rect">
                              <a:avLst/>
                            </a:prstGeom>
                            <a:solidFill>
                              <a:srgbClr val="D5DBE5"/>
                            </a:solidFill>
                            <a:ln cap="flat" cmpd="sng" w="9525">
                              <a:solidFill>
                                <a:srgbClr val="D5DBE5"/>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Turning Trash to Cash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44546a"/>
                                    <w:sz w:val="22"/>
                                    <w:vertAlign w:val="baseline"/>
                                  </w:rPr>
                                  <w:t xml:space="preserve">Calculated savings amounting to $6,000 per year per 100 recycling bins.</w:t>
                                </w:r>
                              </w:p>
                              <w:p w:rsidR="00000000" w:rsidDel="00000000" w:rsidP="00000000" w:rsidRDefault="00000000" w:rsidRPr="00000000">
                                <w:pPr>
                                  <w:spacing w:after="0" w:before="0" w:line="240"/>
                                  <w:ind w:left="290" w:right="0" w:firstLine="90"/>
                                  <w:jc w:val="left"/>
                                  <w:textDirection w:val="btLr"/>
                                </w:pPr>
                                <w:r w:rsidDel="00000000" w:rsidR="00000000" w:rsidRPr="00000000">
                                  <w:rPr>
                                    <w:rFonts w:ascii="Calibri" w:cs="Calibri" w:eastAsia="Calibri" w:hAnsi="Calibri"/>
                                    <w:b w:val="0"/>
                                    <w:i w:val="0"/>
                                    <w:smallCaps w:val="0"/>
                                    <w:strike w:val="0"/>
                                    <w:color w:val="44546a"/>
                                    <w:sz w:val="20"/>
                                    <w:vertAlign w:val="baseline"/>
                                  </w:rPr>
                                </w:r>
                                <w:r w:rsidDel="00000000" w:rsidR="00000000" w:rsidRPr="00000000">
                                  <w:rPr>
                                    <w:rFonts w:ascii="Calibri" w:cs="Calibri" w:eastAsia="Calibri" w:hAnsi="Calibri"/>
                                    <w:b w:val="0"/>
                                    <w:i w:val="0"/>
                                    <w:smallCaps w:val="0"/>
                                    <w:strike w:val="0"/>
                                    <w:color w:val="44546a"/>
                                    <w:sz w:val="20"/>
                                    <w:vertAlign w:val="baseline"/>
                                  </w:rPr>
                                  <w:t xml:space="preserve">The diversion of lab related plastic, glass, and metal from the landfill and increase confidential paper shredding and recycling.</w:t>
                                </w:r>
                              </w:p>
                              <w:p w:rsidR="00000000" w:rsidDel="00000000" w:rsidP="00000000" w:rsidRDefault="00000000" w:rsidRPr="00000000">
                                <w:pPr>
                                  <w:spacing w:after="0" w:before="0" w:line="240"/>
                                  <w:ind w:left="290" w:right="0" w:firstLine="90"/>
                                  <w:jc w:val="left"/>
                                  <w:textDirection w:val="btLr"/>
                                </w:pPr>
                                <w:r w:rsidDel="00000000" w:rsidR="00000000" w:rsidRPr="00000000">
                                  <w:rPr>
                                    <w:rFonts w:ascii="Calibri" w:cs="Calibri" w:eastAsia="Calibri" w:hAnsi="Calibri"/>
                                    <w:b w:val="0"/>
                                    <w:i w:val="0"/>
                                    <w:smallCaps w:val="0"/>
                                    <w:strike w:val="0"/>
                                    <w:color w:val="44546a"/>
                                    <w:sz w:val="20"/>
                                    <w:vertAlign w:val="baseline"/>
                                  </w:rPr>
                                </w:r>
                                <w:r w:rsidDel="00000000" w:rsidR="00000000" w:rsidRPr="00000000">
                                  <w:rPr>
                                    <w:rFonts w:ascii="Calibri" w:cs="Calibri" w:eastAsia="Calibri" w:hAnsi="Calibri"/>
                                    <w:b w:val="0"/>
                                    <w:i w:val="0"/>
                                    <w:smallCaps w:val="0"/>
                                    <w:strike w:val="0"/>
                                    <w:color w:val="44546a"/>
                                    <w:sz w:val="20"/>
                                    <w:vertAlign w:val="baseline"/>
                                  </w:rPr>
                                  <w:t xml:space="preserve"> Habit-forming: generating less waste.</w:t>
                                </w:r>
                              </w:p>
                              <w:p w:rsidR="00000000" w:rsidDel="00000000" w:rsidP="00000000" w:rsidRDefault="00000000" w:rsidRPr="00000000">
                                <w:pPr>
                                  <w:spacing w:after="0" w:before="0" w:line="240"/>
                                  <w:ind w:left="290" w:right="0" w:firstLine="90"/>
                                  <w:jc w:val="left"/>
                                  <w:textDirection w:val="btLr"/>
                                </w:pPr>
                                <w:r w:rsidDel="00000000" w:rsidR="00000000" w:rsidRPr="00000000">
                                  <w:rPr>
                                    <w:rFonts w:ascii="Calibri" w:cs="Calibri" w:eastAsia="Calibri" w:hAnsi="Calibri"/>
                                    <w:b w:val="0"/>
                                    <w:i w:val="0"/>
                                    <w:smallCaps w:val="0"/>
                                    <w:strike w:val="0"/>
                                    <w:color w:val="44546a"/>
                                    <w:sz w:val="20"/>
                                    <w:vertAlign w:val="baseline"/>
                                  </w:rPr>
                                </w:r>
                                <w:r w:rsidDel="00000000" w:rsidR="00000000" w:rsidRPr="00000000">
                                  <w:rPr>
                                    <w:rFonts w:ascii="Calibri" w:cs="Calibri" w:eastAsia="Calibri" w:hAnsi="Calibri"/>
                                    <w:b w:val="0"/>
                                    <w:i w:val="0"/>
                                    <w:smallCaps w:val="0"/>
                                    <w:strike w:val="0"/>
                                    <w:color w:val="44546a"/>
                                    <w:sz w:val="20"/>
                                    <w:vertAlign w:val="baseline"/>
                                  </w:rPr>
                                  <w:t xml:space="preserve"> Creating awareness by getting everyone involved in the effort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44546a"/>
                                    <w:sz w:val="20"/>
                                    <w:vertAlign w:val="baseline"/>
                                  </w:rPr>
                                </w:r>
                              </w:p>
                              <w:p w:rsidR="00000000" w:rsidDel="00000000" w:rsidP="00000000" w:rsidRDefault="00000000" w:rsidRPr="00000000">
                                <w:pPr>
                                  <w:spacing w:after="0" w:before="0" w:line="240"/>
                                  <w:ind w:left="650" w:right="0" w:firstLine="450"/>
                                  <w:jc w:val="left"/>
                                  <w:textDirection w:val="btLr"/>
                                </w:pPr>
                                <w:r w:rsidDel="00000000" w:rsidR="00000000" w:rsidRPr="00000000">
                                  <w:rPr>
                                    <w:rFonts w:ascii="Calibri" w:cs="Calibri" w:eastAsia="Calibri" w:hAnsi="Calibri"/>
                                    <w:b w:val="0"/>
                                    <w:i w:val="0"/>
                                    <w:smallCaps w:val="0"/>
                                    <w:strike w:val="0"/>
                                    <w:color w:val="44546a"/>
                                    <w:sz w:val="20"/>
                                    <w:vertAlign w:val="baseline"/>
                                  </w:rPr>
                                </w:r>
                                <w:r w:rsidDel="00000000" w:rsidR="00000000" w:rsidRPr="00000000">
                                  <w:rPr>
                                    <w:rFonts w:ascii="Calibri" w:cs="Calibri" w:eastAsia="Calibri" w:hAnsi="Calibri"/>
                                    <w:b w:val="0"/>
                                    <w:i w:val="1"/>
                                    <w:smallCaps w:val="0"/>
                                    <w:strike w:val="0"/>
                                    <w:color w:val="000000"/>
                                    <w:sz w:val="20"/>
                                    <w:vertAlign w:val="baseline"/>
                                  </w:rPr>
                                  <w:t xml:space="preserve">John Brooker,</w:t>
                                </w:r>
                              </w:p>
                              <w:p w:rsidR="00000000" w:rsidDel="00000000" w:rsidP="00000000" w:rsidRDefault="00000000" w:rsidRPr="00000000">
                                <w:pPr>
                                  <w:spacing w:after="0" w:before="0" w:line="240"/>
                                  <w:ind w:left="90" w:right="0" w:firstLine="90"/>
                                  <w:jc w:val="center"/>
                                  <w:textDirection w:val="btLr"/>
                                </w:pPr>
                                <w:r w:rsidDel="00000000" w:rsidR="00000000" w:rsidRPr="00000000">
                                  <w:rPr>
                                    <w:rFonts w:ascii="Calibri" w:cs="Calibri" w:eastAsia="Calibri" w:hAnsi="Calibri"/>
                                    <w:b w:val="0"/>
                                    <w:i w:val="1"/>
                                    <w:smallCaps w:val="0"/>
                                    <w:strike w:val="0"/>
                                    <w:color w:val="000000"/>
                                    <w:sz w:val="20"/>
                                    <w:vertAlign w:val="baseline"/>
                                  </w:rPr>
                                </w:r>
                                <w:r w:rsidDel="00000000" w:rsidR="00000000" w:rsidRPr="00000000">
                                  <w:rPr>
                                    <w:rFonts w:ascii="Calibri" w:cs="Calibri" w:eastAsia="Calibri" w:hAnsi="Calibri"/>
                                    <w:b w:val="0"/>
                                    <w:i w:val="1"/>
                                    <w:smallCaps w:val="0"/>
                                    <w:strike w:val="0"/>
                                    <w:color w:val="000000"/>
                                    <w:sz w:val="18"/>
                                    <w:vertAlign w:val="baseline"/>
                                  </w:rPr>
                                  <w:t xml:space="preserve">Sustainability Communications</w:t>
                                </w:r>
                                <w:r w:rsidDel="00000000" w:rsidR="00000000" w:rsidRPr="00000000">
                                  <w:rPr>
                                    <w:rFonts w:ascii="Calibri" w:cs="Calibri" w:eastAsia="Calibri" w:hAnsi="Calibri"/>
                                    <w:b w:val="0"/>
                                    <w:i w:val="1"/>
                                    <w:smallCaps w:val="0"/>
                                    <w:strike w:val="0"/>
                                    <w:color w:val="000000"/>
                                    <w:sz w:val="18"/>
                                    <w:vertAlign w:val="baseline"/>
                                  </w:rPr>
                                  <w:t xml:space="preserve"> for MUSC’s Sustainability and Recycling Program</w:t>
                                </w:r>
                              </w:p>
                              <w:p w:rsidR="00000000" w:rsidDel="00000000" w:rsidP="00000000" w:rsidRDefault="00000000" w:rsidRPr="00000000">
                                <w:pPr>
                                  <w:spacing w:after="0" w:before="0" w:line="240"/>
                                  <w:ind w:left="90" w:right="0" w:firstLine="90"/>
                                  <w:jc w:val="left"/>
                                  <w:textDirection w:val="btLr"/>
                                </w:pPr>
                                <w:r w:rsidDel="00000000" w:rsidR="00000000" w:rsidRPr="00000000">
                                  <w:rPr>
                                    <w:rFonts w:ascii="Calibri" w:cs="Calibri" w:eastAsia="Calibri" w:hAnsi="Calibri"/>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18"/>
                                    <w:vertAlign w:val="baseline"/>
                                  </w:rPr>
                                </w:r>
                              </w:p>
                              <w:p w:rsidR="00000000" w:rsidDel="00000000" w:rsidP="00000000" w:rsidRDefault="00000000" w:rsidRPr="00000000">
                                <w:pPr>
                                  <w:spacing w:after="0" w:before="0" w:line="240"/>
                                  <w:ind w:left="90" w:right="0" w:firstLine="90"/>
                                  <w:jc w:val="left"/>
                                  <w:textDirection w:val="btLr"/>
                                </w:pPr>
                                <w:r w:rsidDel="00000000" w:rsidR="00000000" w:rsidRPr="00000000">
                                  <w:rPr>
                                    <w:rFonts w:ascii="Calibri" w:cs="Calibri" w:eastAsia="Calibri" w:hAnsi="Calibri"/>
                                    <w:b w:val="0"/>
                                    <w:i w:val="1"/>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Learn more. Visit: </w:t>
                                </w:r>
                              </w:p>
                              <w:p w:rsidR="00000000" w:rsidDel="00000000" w:rsidP="00000000" w:rsidRDefault="00000000" w:rsidRPr="00000000">
                                <w:pPr>
                                  <w:spacing w:after="0" w:before="0" w:line="240"/>
                                  <w:ind w:left="90" w:right="0" w:firstLine="9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www.musc.edu/gogreen</w:t>
                                </w:r>
                              </w:p>
                              <w:p w:rsidR="00000000" w:rsidDel="00000000" w:rsidP="00000000" w:rsidRDefault="00000000" w:rsidRPr="00000000">
                                <w:pPr>
                                  <w:spacing w:after="0" w:before="0" w:line="240"/>
                                  <w:ind w:left="90" w:right="0" w:firstLine="90"/>
                                  <w:jc w:val="left"/>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0" w:before="0" w:line="240"/>
                                  <w:ind w:left="90" w:right="0" w:firstLine="9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and email at: </w:t>
                                </w:r>
                              </w:p>
                              <w:p w:rsidR="00000000" w:rsidDel="00000000" w:rsidP="00000000" w:rsidRDefault="00000000" w:rsidRPr="00000000">
                                <w:pPr>
                                  <w:spacing w:after="0" w:before="0" w:line="240"/>
                                  <w:ind w:left="90" w:right="0" w:firstLine="9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highlight w:val="white"/>
                                    <w:vertAlign w:val="baseline"/>
                                  </w:rPr>
                                  <w:t xml:space="preserve">recycle@musc.edu</w:t>
                                </w:r>
                              </w:p>
                              <w:p w:rsidR="00000000" w:rsidDel="00000000" w:rsidP="00000000" w:rsidRDefault="00000000" w:rsidRPr="00000000">
                                <w:pPr>
                                  <w:spacing w:after="0" w:before="0" w:line="240"/>
                                  <w:ind w:left="90" w:right="0" w:firstLine="90"/>
                                  <w:jc w:val="left"/>
                                  <w:textDirection w:val="btLr"/>
                                </w:pPr>
                                <w:r w:rsidDel="00000000" w:rsidR="00000000" w:rsidRPr="00000000">
                                  <w:rPr>
                                    <w:rFonts w:ascii="Calibri" w:cs="Calibri" w:eastAsia="Calibri" w:hAnsi="Calibri"/>
                                    <w:b w:val="0"/>
                                    <w:i w:val="0"/>
                                    <w:smallCaps w:val="0"/>
                                    <w:strike w:val="0"/>
                                    <w:color w:val="000000"/>
                                    <w:sz w:val="16"/>
                                    <w:highlight w:val="white"/>
                                    <w:vertAlign w:val="baseline"/>
                                  </w:rPr>
                                </w:r>
                              </w:p>
                              <w:p w:rsidR="00000000" w:rsidDel="00000000" w:rsidP="00000000" w:rsidRDefault="00000000" w:rsidRPr="00000000">
                                <w:pPr>
                                  <w:spacing w:after="0" w:before="0" w:line="240"/>
                                  <w:ind w:left="90" w:right="0" w:firstLine="90"/>
                                  <w:jc w:val="left"/>
                                  <w:textDirection w:val="btLr"/>
                                </w:pPr>
                                <w:r w:rsidDel="00000000" w:rsidR="00000000" w:rsidRPr="00000000">
                                  <w:rPr>
                                    <w:rFonts w:ascii="Calibri" w:cs="Calibri" w:eastAsia="Calibri" w:hAnsi="Calibri"/>
                                    <w:b w:val="0"/>
                                    <w:i w:val="0"/>
                                    <w:smallCaps w:val="0"/>
                                    <w:strike w:val="0"/>
                                    <w:color w:val="000000"/>
                                    <w:sz w:val="18"/>
                                    <w:highlight w:val="white"/>
                                    <w:vertAlign w:val="baseline"/>
                                  </w:rPr>
                                </w:r>
                              </w:p>
                            </w:txbxContent>
                          </wps:txbx>
                          <wps:bodyPr anchorCtr="0" anchor="t"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5186363</wp:posOffset>
                </wp:positionH>
                <wp:positionV relativeFrom="paragraph">
                  <wp:posOffset>361950</wp:posOffset>
                </wp:positionV>
                <wp:extent cx="2052638" cy="10687050"/>
                <wp:effectExtent b="0" l="0" r="0" t="0"/>
                <wp:wrapNone/>
                <wp:docPr id="8"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2052638" cy="10687050"/>
                        </a:xfrm>
                        <a:prstGeom prst="rect"/>
                        <a:ln/>
                      </pic:spPr>
                    </pic:pic>
                  </a:graphicData>
                </a:graphic>
              </wp:anchor>
            </w:drawing>
          </mc:Fallback>
        </mc:AlternateContent>
      </w:r>
    </w:p>
    <w:p w:rsidR="00000000" w:rsidDel="00000000" w:rsidP="00000000" w:rsidRDefault="00000000" w:rsidRPr="00000000">
      <w:pPr>
        <w:pBdr/>
        <w:ind w:right="2520"/>
        <w:contextualSpacing w:val="0"/>
        <w:jc w:val="both"/>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38100</wp:posOffset>
                </wp:positionV>
                <wp:extent cx="6057900" cy="12700"/>
                <wp:effectExtent b="0" l="0" r="0" t="0"/>
                <wp:wrapNone/>
                <wp:docPr id="2" name=""/>
                <a:graphic>
                  <a:graphicData uri="http://schemas.microsoft.com/office/word/2010/wordprocessingShape">
                    <wps:wsp>
                      <wps:cNvCnPr/>
                      <wps:spPr>
                        <a:xfrm>
                          <a:off x="2317050" y="3780000"/>
                          <a:ext cx="6057899" cy="0"/>
                        </a:xfrm>
                        <a:prstGeom prst="straightConnector1">
                          <a:avLst/>
                        </a:prstGeom>
                        <a:noFill/>
                        <a:ln cap="flat" cmpd="sng" w="9525">
                          <a:solidFill>
                            <a:srgbClr val="D8D8D8"/>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38100</wp:posOffset>
                </wp:positionV>
                <wp:extent cx="6057900" cy="1270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057900" cy="12700"/>
                        </a:xfrm>
                        <a:prstGeom prst="rect"/>
                        <a:ln/>
                      </pic:spPr>
                    </pic:pic>
                  </a:graphicData>
                </a:graphic>
              </wp:anchor>
            </w:drawing>
          </mc:Fallback>
        </mc:AlternateContent>
      </w:r>
    </w:p>
    <w:p w:rsidR="00000000" w:rsidDel="00000000" w:rsidP="00000000" w:rsidRDefault="00000000" w:rsidRPr="00000000">
      <w:pPr>
        <w:pBdr/>
        <w:ind w:right="2520"/>
        <w:contextualSpacing w:val="0"/>
        <w:jc w:val="both"/>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highlight w:val="white"/>
          <w:rtl w:val="0"/>
        </w:rPr>
        <w:t xml:space="preserve">Medical University of South Carolina (</w:t>
      </w:r>
      <w:r w:rsidDel="00000000" w:rsidR="00000000" w:rsidRPr="00000000">
        <w:rPr>
          <w:rFonts w:ascii="Arial" w:cs="Arial" w:eastAsia="Arial" w:hAnsi="Arial"/>
          <w:rtl w:val="0"/>
        </w:rPr>
        <w:t xml:space="preserve">MUSC) lab recycling programme has been set up to deal with the materials in labs that can be recycled. </w:t>
      </w:r>
      <w:r w:rsidDel="00000000" w:rsidR="00000000" w:rsidRPr="00000000">
        <w:rPr>
          <w:rFonts w:ascii="Arial" w:cs="Arial" w:eastAsia="Arial" w:hAnsi="Arial"/>
          <w:rtl w:val="0"/>
        </w:rPr>
        <w:t xml:space="preserve">The motivation behind the program was to divert lab packaging into recycling. So much packaging waste is generated as part of processes and the team wanted to tackle the issue.. </w:t>
      </w:r>
    </w:p>
    <w:p w:rsidR="00000000" w:rsidDel="00000000" w:rsidP="00000000" w:rsidRDefault="00000000" w:rsidRPr="00000000">
      <w:pPr>
        <w:pBdr/>
        <w:ind w:right="252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ind w:right="2520"/>
        <w:contextualSpacing w:val="0"/>
        <w:jc w:val="both"/>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he MUSC Lab Recycling Program was the brainchild of the Engineering and Facilities Unit. The project initially started out as part of the LEAN process. A project process that was both VP supported and MUSC; it was structured to help identify opportunity, measure impact and analyze a problem. </w:t>
      </w:r>
    </w:p>
    <w:p w:rsidR="00000000" w:rsidDel="00000000" w:rsidP="00000000" w:rsidRDefault="00000000" w:rsidRPr="00000000">
      <w:pPr>
        <w:pBdr/>
        <w:ind w:right="252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ind w:right="2520"/>
        <w:contextualSpacing w:val="0"/>
        <w:jc w:val="both"/>
        <w:rPr>
          <w:rFonts w:ascii="Arial" w:cs="Arial" w:eastAsia="Arial" w:hAnsi="Arial"/>
        </w:rPr>
      </w:pPr>
      <w:r w:rsidDel="00000000" w:rsidR="00000000" w:rsidRPr="00000000">
        <w:rPr>
          <w:rFonts w:ascii="Arial" w:cs="Arial" w:eastAsia="Arial" w:hAnsi="Arial"/>
          <w:rtl w:val="0"/>
        </w:rPr>
        <w:t xml:space="preserve">John Brooker</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Sustainability Communications,</w:t>
      </w:r>
      <w:r w:rsidDel="00000000" w:rsidR="00000000" w:rsidRPr="00000000">
        <w:rPr>
          <w:rFonts w:ascii="Arial" w:cs="Arial" w:eastAsia="Arial" w:hAnsi="Arial"/>
          <w:highlight w:val="white"/>
          <w:rtl w:val="0"/>
        </w:rPr>
        <w:t xml:space="preserve"> says “</w:t>
      </w:r>
      <w:r w:rsidDel="00000000" w:rsidR="00000000" w:rsidRPr="00000000">
        <w:rPr>
          <w:rFonts w:ascii="Arial" w:cs="Arial" w:eastAsia="Arial" w:hAnsi="Arial"/>
          <w:rtl w:val="0"/>
        </w:rPr>
        <w:t xml:space="preserve">From there, the program took root and began picking up momentum through different partnerships: administrators and researchers, the CFO, business manager, and housekeeping.  As well as working with OSHA occupational safety and health”.</w:t>
      </w:r>
    </w:p>
    <w:p w:rsidR="00000000" w:rsidDel="00000000" w:rsidP="00000000" w:rsidRDefault="00000000" w:rsidRPr="00000000">
      <w:pPr>
        <w:pBdr/>
        <w:ind w:right="2610"/>
        <w:contextualSpacing w:val="0"/>
        <w:rPr>
          <w:rFonts w:ascii="Arial" w:cs="Arial" w:eastAsia="Arial" w:hAnsi="Arial"/>
        </w:rPr>
      </w:pPr>
      <w:r w:rsidDel="00000000" w:rsidR="00000000" w:rsidRPr="00000000">
        <mc:AlternateContent>
          <mc:Choice Requires="wpg">
            <w:drawing>
              <wp:inline distB="45720" distT="45720" distL="114300" distR="114300">
                <wp:extent cx="5041900" cy="317500"/>
                <wp:effectExtent b="0" l="0" r="0" t="0"/>
                <wp:docPr id="10" name=""/>
                <a:graphic>
                  <a:graphicData uri="http://schemas.microsoft.com/office/word/2010/wordprocessingShape">
                    <wps:wsp>
                      <wps:cNvSpPr/>
                      <wps:cNvPr id="13" name="Shape 13"/>
                      <wps:spPr>
                        <a:xfrm>
                          <a:off x="2824573" y="3622837"/>
                          <a:ext cx="5042854" cy="314324"/>
                        </a:xfrm>
                        <a:prstGeom prst="rect">
                          <a:avLst/>
                        </a:prstGeom>
                        <a:solidFill>
                          <a:srgbClr val="D5DBE5"/>
                        </a:solidFill>
                        <a:ln cap="flat" cmpd="sng" w="9525">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44546a"/>
                                <w:sz w:val="22"/>
                                <w:vertAlign w:val="baseline"/>
                              </w:rPr>
                              <w:t xml:space="preserve">Taking root</w:t>
                            </w:r>
                          </w:p>
                        </w:txbxContent>
                      </wps:txbx>
                      <wps:bodyPr anchorCtr="0" anchor="t" bIns="45700" lIns="91425" rIns="91425" tIns="45700"/>
                    </wps:wsp>
                  </a:graphicData>
                </a:graphic>
              </wp:inline>
            </w:drawing>
          </mc:Choice>
          <mc:Fallback>
            <w:drawing>
              <wp:inline distB="45720" distT="45720" distL="114300" distR="114300">
                <wp:extent cx="5041900" cy="317500"/>
                <wp:effectExtent b="0" l="0" r="0" t="0"/>
                <wp:docPr id="10"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5041900" cy="317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ind w:right="2610"/>
        <w:contextualSpacing w:val="0"/>
        <w:jc w:val="both"/>
        <w:rPr>
          <w:rFonts w:ascii="Arial" w:cs="Arial" w:eastAsia="Arial" w:hAnsi="Arial"/>
        </w:rPr>
      </w:pPr>
      <w:r w:rsidDel="00000000" w:rsidR="00000000" w:rsidRPr="00000000">
        <w:rPr>
          <w:rFonts w:ascii="Arial" w:cs="Arial" w:eastAsia="Arial" w:hAnsi="Arial"/>
          <w:rtl w:val="0"/>
        </w:rPr>
        <w:t xml:space="preserve">As the Team assembled, a goal was created: to divert lab related plastic, glass, and metal from the landfill and increase confidential paper shredding and recycling. The initial target was to gather plastic, glass, metal from labs and educate employees about the recycling process and program.</w:t>
      </w:r>
    </w:p>
    <w:p w:rsidR="00000000" w:rsidDel="00000000" w:rsidP="00000000" w:rsidRDefault="00000000" w:rsidRPr="00000000">
      <w:pPr>
        <w:pBdr/>
        <w:ind w:right="261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ind w:right="2610"/>
        <w:contextualSpacing w:val="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Since it is a voluntary program, departments are initially contacted and told about the program, they then become partners through a training where the employees are given a run-down of the program’s process” said John.  </w:t>
      </w:r>
      <w:r w:rsidDel="00000000" w:rsidR="00000000" w:rsidRPr="00000000">
        <w:rPr>
          <w:rFonts w:ascii="Arial" w:cs="Arial" w:eastAsia="Arial" w:hAnsi="Arial"/>
          <w:rtl w:val="0"/>
        </w:rPr>
        <w:t xml:space="preserve">The training complies with safety compliance standards like USEPA, the South Carolina DHEC, OSHA, Department of Transportation, MUSC, and JCAHO Standards.</w:t>
      </w:r>
    </w:p>
    <w:p w:rsidR="00000000" w:rsidDel="00000000" w:rsidP="00000000" w:rsidRDefault="00000000" w:rsidRPr="00000000">
      <w:pPr>
        <w:pBdr/>
        <w:ind w:right="2610"/>
        <w:contextualSpacing w:val="0"/>
        <w:rPr>
          <w:rFonts w:ascii="Arial" w:cs="Arial" w:eastAsia="Arial" w:hAnsi="Arial"/>
        </w:rPr>
      </w:pPr>
      <w:r w:rsidDel="00000000" w:rsidR="00000000" w:rsidRPr="00000000">
        <mc:AlternateContent>
          <mc:Choice Requires="wpg">
            <w:drawing>
              <wp:inline distB="45720" distT="45720" distL="114300" distR="114300">
                <wp:extent cx="5041900" cy="317500"/>
                <wp:effectExtent b="0" l="0" r="0" t="0"/>
                <wp:docPr id="6" name=""/>
                <a:graphic>
                  <a:graphicData uri="http://schemas.microsoft.com/office/word/2010/wordprocessingShape">
                    <wps:wsp>
                      <wps:cNvSpPr/>
                      <wps:cNvPr id="5" name="Shape 5"/>
                      <wps:spPr>
                        <a:xfrm>
                          <a:off x="2824733" y="3622837"/>
                          <a:ext cx="5042535" cy="314324"/>
                        </a:xfrm>
                        <a:prstGeom prst="rect">
                          <a:avLst/>
                        </a:prstGeom>
                        <a:solidFill>
                          <a:srgbClr val="D5DBE5"/>
                        </a:solidFill>
                        <a:ln cap="flat" cmpd="sng" w="9525">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44546a"/>
                                <w:sz w:val="22"/>
                                <w:vertAlign w:val="baseline"/>
                              </w:rPr>
                              <w:t xml:space="preserve">Growing pains</w:t>
                            </w:r>
                          </w:p>
                        </w:txbxContent>
                      </wps:txbx>
                      <wps:bodyPr anchorCtr="0" anchor="t" bIns="45700" lIns="91425" rIns="91425" tIns="45700"/>
                    </wps:wsp>
                  </a:graphicData>
                </a:graphic>
              </wp:inline>
            </w:drawing>
          </mc:Choice>
          <mc:Fallback>
            <w:drawing>
              <wp:inline distB="45720" distT="45720" distL="114300" distR="114300">
                <wp:extent cx="5041900" cy="317500"/>
                <wp:effectExtent b="0" l="0" r="0" t="0"/>
                <wp:docPr id="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5041900" cy="317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ind w:right="2610"/>
        <w:contextualSpacing w:val="0"/>
        <w:rPr>
          <w:rFonts w:ascii="Arial" w:cs="Arial" w:eastAsia="Arial" w:hAnsi="Arial"/>
        </w:rPr>
      </w:pPr>
      <w:r w:rsidDel="00000000" w:rsidR="00000000" w:rsidRPr="00000000">
        <w:rPr>
          <w:rFonts w:ascii="Arial" w:cs="Arial" w:eastAsia="Arial" w:hAnsi="Arial"/>
          <w:rtl w:val="0"/>
        </w:rPr>
        <w:t xml:space="preserve">Like all good ideas, The MUSC Lab Recycling Program also had small setbacks. Handling lab equipment, especially those that are hazardous can be tricky. Safety is generally in charge of picking up hazardous materials, while the recycling team handles potentially useful materials. Safety is paramount in laboratory recycling which is why the training given to the lab also covers handling dangerous waste. Despite the preliminary success, it can take a while for word about the program to get around, a setback that will hopefully be augmented by the trainings conducted. John went on “</w:t>
      </w:r>
      <w:r w:rsidDel="00000000" w:rsidR="00000000" w:rsidRPr="00000000">
        <w:rPr>
          <w:rFonts w:ascii="Arial" w:cs="Arial" w:eastAsia="Arial" w:hAnsi="Arial"/>
          <w:color w:val="333333"/>
          <w:sz w:val="20"/>
          <w:szCs w:val="20"/>
          <w:highlight w:val="white"/>
          <w:rtl w:val="0"/>
        </w:rPr>
        <w:t xml:space="preserve">The challenge with the size of the university is mostly with finding a comprehensive and up-to-date list of labs and to know when labs change or get new staff. It makes it difficult to keep the lab staff educated”.</w:t>
      </w:r>
      <w:r w:rsidDel="00000000" w:rsidR="00000000" w:rsidRPr="00000000">
        <w:rPr>
          <w:rtl w:val="0"/>
        </w:rPr>
      </w:r>
    </w:p>
    <w:p w:rsidR="00000000" w:rsidDel="00000000" w:rsidP="00000000" w:rsidRDefault="00000000" w:rsidRPr="00000000">
      <w:pPr>
        <w:pBdr/>
        <w:ind w:right="2610"/>
        <w:contextualSpacing w:val="0"/>
        <w:rPr>
          <w:rFonts w:ascii="Arial" w:cs="Arial" w:eastAsia="Arial" w:hAnsi="Arial"/>
        </w:rPr>
      </w:pPr>
      <w:r w:rsidDel="00000000" w:rsidR="00000000" w:rsidRPr="00000000">
        <mc:AlternateContent>
          <mc:Choice Requires="wpg">
            <w:drawing>
              <wp:inline distB="45720" distT="45720" distL="114300" distR="114300">
                <wp:extent cx="5041900" cy="317500"/>
                <wp:effectExtent b="0" l="0" r="0" t="0"/>
                <wp:docPr id="7" name=""/>
                <a:graphic>
                  <a:graphicData uri="http://schemas.microsoft.com/office/word/2010/wordprocessingShape">
                    <wps:wsp>
                      <wps:cNvSpPr/>
                      <wps:cNvPr id="6" name="Shape 6"/>
                      <wps:spPr>
                        <a:xfrm>
                          <a:off x="2824733" y="3622837"/>
                          <a:ext cx="5042535" cy="314324"/>
                        </a:xfrm>
                        <a:prstGeom prst="rect">
                          <a:avLst/>
                        </a:prstGeom>
                        <a:solidFill>
                          <a:srgbClr val="D5DBE5"/>
                        </a:solidFill>
                        <a:ln cap="flat" cmpd="sng" w="9525">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44546a"/>
                                <w:sz w:val="22"/>
                                <w:vertAlign w:val="baseline"/>
                              </w:rPr>
                              <w:t xml:space="preserve">Reaping the fruits</w:t>
                            </w:r>
                          </w:p>
                        </w:txbxContent>
                      </wps:txbx>
                      <wps:bodyPr anchorCtr="0" anchor="t" bIns="45700" lIns="91425" rIns="91425" tIns="45700"/>
                    </wps:wsp>
                  </a:graphicData>
                </a:graphic>
              </wp:inline>
            </w:drawing>
          </mc:Choice>
          <mc:Fallback>
            <w:drawing>
              <wp:inline distB="45720" distT="45720" distL="114300" distR="114300">
                <wp:extent cx="5041900" cy="317500"/>
                <wp:effectExtent b="0" l="0" r="0" t="0"/>
                <wp:docPr id="7"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5041900" cy="317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ind w:right="2610"/>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When asked about what particular benefit could be considered best gathered from the program, John said the established rapport and the trust being built in the lab community was a welcome surprise. The tangible paybacks of the cost savings and the diversion of recyclable materials are impressive, especially since it was calculated that there could be a potential savings of $6,000 per year per 100 recycling bins.  John added , “You can decrease the amount of hazardous and general waste loads that MUSC is paying for to be taken to the landfill or special  decontamination treatment.” </w:t>
      </w:r>
    </w:p>
    <w:p w:rsidR="00000000" w:rsidDel="00000000" w:rsidP="00000000" w:rsidRDefault="00000000" w:rsidRPr="00000000">
      <w:pPr>
        <w:pBdr/>
        <w:ind w:right="2610"/>
        <w:contextualSpacing w:val="0"/>
        <w:rPr>
          <w:rFonts w:ascii="Arial" w:cs="Arial" w:eastAsia="Arial" w:hAnsi="Arial"/>
        </w:rPr>
      </w:pPr>
      <w:r w:rsidDel="00000000" w:rsidR="00000000" w:rsidRPr="00000000">
        <mc:AlternateContent>
          <mc:Choice Requires="wpg">
            <w:drawing>
              <wp:inline distB="45720" distT="45720" distL="114300" distR="114300">
                <wp:extent cx="5130800" cy="317500"/>
                <wp:effectExtent b="0" l="0" r="0" t="0"/>
                <wp:docPr id="4" name=""/>
                <a:graphic>
                  <a:graphicData uri="http://schemas.microsoft.com/office/word/2010/wordprocessingShape">
                    <wps:wsp>
                      <wps:cNvSpPr/>
                      <wps:cNvPr id="3" name="Shape 3"/>
                      <wps:spPr>
                        <a:xfrm>
                          <a:off x="2783775" y="3622837"/>
                          <a:ext cx="5124450" cy="314324"/>
                        </a:xfrm>
                        <a:prstGeom prst="rect">
                          <a:avLst/>
                        </a:prstGeom>
                        <a:solidFill>
                          <a:srgbClr val="D5DBE5"/>
                        </a:solidFill>
                        <a:ln cap="flat" cmpd="sng" w="9525">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44546a"/>
                                <w:sz w:val="22"/>
                                <w:vertAlign w:val="baseline"/>
                              </w:rPr>
                              <w:t xml:space="preserve">Way forward </w:t>
                            </w:r>
                          </w:p>
                        </w:txbxContent>
                      </wps:txbx>
                      <wps:bodyPr anchorCtr="0" anchor="t" bIns="45700" lIns="91425" rIns="91425" tIns="45700"/>
                    </wps:wsp>
                  </a:graphicData>
                </a:graphic>
              </wp:inline>
            </w:drawing>
          </mc:Choice>
          <mc:Fallback>
            <w:drawing>
              <wp:inline distB="45720" distT="45720" distL="114300" distR="114300">
                <wp:extent cx="5130800" cy="317500"/>
                <wp:effectExtent b="0" l="0" r="0" t="0"/>
                <wp:docPr id="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130800" cy="317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ind w:right="2610"/>
        <w:contextualSpacing w:val="0"/>
        <w:rPr>
          <w:rFonts w:ascii="Arial" w:cs="Arial" w:eastAsia="Arial" w:hAnsi="Arial"/>
        </w:rPr>
      </w:pPr>
      <w:r w:rsidDel="00000000" w:rsidR="00000000" w:rsidRPr="00000000">
        <w:rPr>
          <w:rFonts w:ascii="Arial" w:cs="Arial" w:eastAsia="Arial" w:hAnsi="Arial"/>
          <w:rtl w:val="0"/>
        </w:rPr>
        <w:t xml:space="preserve">John mentions that the program, while currently voluntary will hopefully be picked up and be deemed mandatory for all units. John’s Top Tip for anyone looking to create lab recycling programs is that the main lead should have a lab background . John said  “they would need to come from the ranks so as to understand the processes of the units they will be overseeing”. </w:t>
      </w:r>
    </w:p>
    <w:sectPr>
      <w:pgSz w:h="2016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40" w:line="240" w:lineRule="auto"/>
    </w:pPr>
    <w:rPr>
      <w:rFonts w:ascii="Calibri" w:cs="Calibri" w:eastAsia="Calibri" w:hAnsi="Calibri"/>
      <w:b w:val="0"/>
      <w:color w:val="1f4e79"/>
      <w:sz w:val="32"/>
      <w:szCs w:val="32"/>
    </w:rPr>
  </w:style>
  <w:style w:type="paragraph" w:styleId="Heading2">
    <w:name w:val="heading 2"/>
    <w:basedOn w:val="Normal"/>
    <w:next w:val="Normal"/>
    <w:pPr>
      <w:keepNext w:val="1"/>
      <w:keepLines w:val="1"/>
      <w:pBdr/>
      <w:spacing w:after="0" w:before="40" w:line="240" w:lineRule="auto"/>
    </w:pPr>
    <w:rPr>
      <w:rFonts w:ascii="Calibri" w:cs="Calibri" w:eastAsia="Calibri" w:hAnsi="Calibri"/>
      <w:b w:val="0"/>
      <w:color w:val="1f4e79"/>
      <w:sz w:val="26"/>
      <w:szCs w:val="26"/>
    </w:rPr>
  </w:style>
  <w:style w:type="paragraph" w:styleId="Heading3">
    <w:name w:val="heading 3"/>
    <w:basedOn w:val="Normal"/>
    <w:next w:val="Normal"/>
    <w:pPr>
      <w:keepNext w:val="1"/>
      <w:keepLines w:val="1"/>
      <w:pBdr/>
      <w:spacing w:after="0" w:before="40" w:line="240" w:lineRule="auto"/>
    </w:pPr>
    <w:rPr>
      <w:rFonts w:ascii="Calibri" w:cs="Calibri" w:eastAsia="Calibri" w:hAnsi="Calibri"/>
      <w:b w:val="0"/>
      <w:color w:val="1e4d78"/>
      <w:sz w:val="24"/>
      <w:szCs w:val="24"/>
    </w:rPr>
  </w:style>
  <w:style w:type="paragraph" w:styleId="Heading4">
    <w:name w:val="heading 4"/>
    <w:basedOn w:val="Normal"/>
    <w:next w:val="Normal"/>
    <w:pPr>
      <w:keepNext w:val="1"/>
      <w:keepLines w:val="1"/>
      <w:pBdr/>
      <w:spacing w:after="0" w:before="40" w:line="240" w:lineRule="auto"/>
    </w:pPr>
    <w:rPr>
      <w:rFonts w:ascii="Calibri" w:cs="Calibri" w:eastAsia="Calibri" w:hAnsi="Calibri"/>
      <w:b w:val="0"/>
      <w:i w:val="1"/>
      <w:color w:val="1f4e79"/>
      <w:sz w:val="22"/>
      <w:szCs w:val="22"/>
    </w:rPr>
  </w:style>
  <w:style w:type="paragraph" w:styleId="Heading5">
    <w:name w:val="heading 5"/>
    <w:basedOn w:val="Normal"/>
    <w:next w:val="Normal"/>
    <w:pPr>
      <w:keepNext w:val="1"/>
      <w:keepLines w:val="1"/>
      <w:pBdr/>
      <w:spacing w:after="0" w:before="40" w:line="240" w:lineRule="auto"/>
    </w:pPr>
    <w:rPr>
      <w:rFonts w:ascii="Calibri" w:cs="Calibri" w:eastAsia="Calibri" w:hAnsi="Calibri"/>
      <w:b w:val="0"/>
      <w:color w:val="1f4e79"/>
      <w:sz w:val="22"/>
      <w:szCs w:val="22"/>
    </w:rPr>
  </w:style>
  <w:style w:type="paragraph" w:styleId="Heading6">
    <w:name w:val="heading 6"/>
    <w:basedOn w:val="Normal"/>
    <w:next w:val="Normal"/>
    <w:pPr>
      <w:keepNext w:val="1"/>
      <w:keepLines w:val="1"/>
      <w:pBdr/>
      <w:spacing w:after="0" w:before="40" w:line="240" w:lineRule="auto"/>
    </w:pPr>
    <w:rPr>
      <w:rFonts w:ascii="Calibri" w:cs="Calibri" w:eastAsia="Calibri" w:hAnsi="Calibri"/>
      <w:b w:val="0"/>
      <w:color w:val="1e4d78"/>
      <w:sz w:val="22"/>
      <w:szCs w:val="22"/>
    </w:rPr>
  </w:style>
  <w:style w:type="paragraph" w:styleId="Title">
    <w:name w:val="Title"/>
    <w:basedOn w:val="Normal"/>
    <w:next w:val="Normal"/>
    <w:pPr>
      <w:keepNext w:val="1"/>
      <w:keepLines w:val="1"/>
      <w:pBdr/>
      <w:spacing w:after="0" w:before="0" w:line="240" w:lineRule="auto"/>
    </w:pPr>
    <w:rPr>
      <w:rFonts w:ascii="Calibri" w:cs="Calibri" w:eastAsia="Calibri" w:hAnsi="Calibri"/>
      <w:b w:val="0"/>
      <w:sz w:val="56"/>
      <w:szCs w:val="56"/>
    </w:rPr>
  </w:style>
  <w:style w:type="paragraph" w:styleId="Subtitle">
    <w:name w:val="Subtitle"/>
    <w:basedOn w:val="Normal"/>
    <w:next w:val="Normal"/>
    <w:pPr>
      <w:keepNext w:val="1"/>
      <w:keepLines w:val="1"/>
      <w:pBdr/>
      <w:spacing w:after="0" w:before="0" w:line="240" w:lineRule="auto"/>
    </w:pPr>
    <w:rPr>
      <w:rFonts w:ascii="Calibri" w:cs="Calibri" w:eastAsia="Calibri" w:hAnsi="Calibri"/>
      <w:b w:val="0"/>
      <w:i w:val="1"/>
      <w:color w:val="5a5a5a"/>
      <w:sz w:val="22"/>
      <w:szCs w:val="22"/>
    </w:rPr>
  </w:style>
</w:style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0" Type="http://schemas.openxmlformats.org/officeDocument/2006/relationships/image" Target="media/image4.png"/><Relationship Id="rId13" Type="http://schemas.openxmlformats.org/officeDocument/2006/relationships/image" Target="media/image14.png"/><Relationship Id="rId12" Type="http://schemas.openxmlformats.org/officeDocument/2006/relationships/image" Target="media/image1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6.png"/><Relationship Id="rId14" Type="http://schemas.openxmlformats.org/officeDocument/2006/relationships/image" Target="media/image8.png"/><Relationship Id="rId5" Type="http://schemas.openxmlformats.org/officeDocument/2006/relationships/image" Target="media/image6.png"/><Relationship Id="rId6" Type="http://schemas.openxmlformats.org/officeDocument/2006/relationships/image" Target="media/image18.png"/><Relationship Id="rId7" Type="http://schemas.openxmlformats.org/officeDocument/2006/relationships/image" Target="media/image2.png"/><Relationship Id="rId8" Type="http://schemas.openxmlformats.org/officeDocument/2006/relationships/image" Target="media/image10.png"/></Relationships>
</file>