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448B" w:rsidRPr="008A62E8" w:rsidRDefault="006E2241" w:rsidP="0049448B">
      <w:pPr>
        <w:rPr>
          <w:rFonts w:ascii="Arial" w:hAnsi="Arial" w:cs="Arial"/>
        </w:rPr>
      </w:pPr>
      <w:r w:rsidRPr="008A62E8">
        <w:rPr>
          <w:rFonts w:ascii="Arial" w:hAnsi="Arial"/>
          <w:b/>
          <w:noProof/>
          <w:lang w:eastAsia="en-GB"/>
        </w:rPr>
        <w:drawing>
          <wp:anchor distT="0" distB="0" distL="114300" distR="114300" simplePos="0" relativeHeight="251659264" behindDoc="1" locked="0" layoutInCell="1" allowOverlap="1" wp14:anchorId="591C9DD1" wp14:editId="39DF42A1">
            <wp:simplePos x="0" y="0"/>
            <wp:positionH relativeFrom="column">
              <wp:posOffset>-688340</wp:posOffset>
            </wp:positionH>
            <wp:positionV relativeFrom="paragraph">
              <wp:posOffset>-617855</wp:posOffset>
            </wp:positionV>
            <wp:extent cx="7240270" cy="1626870"/>
            <wp:effectExtent l="0" t="0" r="0" b="0"/>
            <wp:wrapNone/>
            <wp:docPr id="1" name="Picture 1" descr="2gether-NHS-Foundation-Trust_corporate-logo_top-de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gether-NHS-Foundation-Trust_corporate-logo_top-devic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40270" cy="16268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448B" w:rsidRPr="008A62E8" w:rsidRDefault="0049448B" w:rsidP="0049448B">
      <w:pPr>
        <w:rPr>
          <w:rFonts w:ascii="Arial" w:hAnsi="Arial"/>
          <w:b/>
        </w:rPr>
      </w:pPr>
    </w:p>
    <w:p w:rsidR="0049448B" w:rsidRPr="008A62E8" w:rsidRDefault="0049448B" w:rsidP="0049448B">
      <w:pPr>
        <w:rPr>
          <w:rFonts w:ascii="Arial" w:hAnsi="Arial"/>
          <w:b/>
        </w:rPr>
      </w:pPr>
    </w:p>
    <w:p w:rsidR="0049448B" w:rsidRPr="008A62E8" w:rsidRDefault="0049448B" w:rsidP="0049448B">
      <w:pPr>
        <w:rPr>
          <w:rFonts w:ascii="Arial" w:hAnsi="Arial"/>
          <w:b/>
        </w:rPr>
      </w:pPr>
    </w:p>
    <w:p w:rsidR="0049448B" w:rsidRPr="008A62E8" w:rsidRDefault="0049448B" w:rsidP="0049448B">
      <w:pPr>
        <w:rPr>
          <w:rFonts w:ascii="Arial" w:hAnsi="Arial"/>
          <w:b/>
        </w:rPr>
      </w:pPr>
    </w:p>
    <w:p w:rsidR="0049448B" w:rsidRPr="008A62E8" w:rsidRDefault="0049448B" w:rsidP="0049448B">
      <w:pPr>
        <w:rPr>
          <w:rFonts w:ascii="Arial" w:hAnsi="Arial"/>
          <w:b/>
        </w:rPr>
      </w:pPr>
    </w:p>
    <w:tbl>
      <w:tblPr>
        <w:tblpPr w:leftFromText="180" w:rightFromText="180" w:vertAnchor="text" w:horzAnchor="margin" w:tblpY="146"/>
        <w:tblW w:w="0" w:type="auto"/>
        <w:tblLook w:val="01E0" w:firstRow="1" w:lastRow="1" w:firstColumn="1" w:lastColumn="1" w:noHBand="0" w:noVBand="0"/>
      </w:tblPr>
      <w:tblGrid>
        <w:gridCol w:w="1629"/>
        <w:gridCol w:w="2695"/>
        <w:gridCol w:w="2147"/>
        <w:gridCol w:w="2771"/>
      </w:tblGrid>
      <w:tr w:rsidR="0049448B" w:rsidRPr="008A62E8" w:rsidTr="00C77619">
        <w:tc>
          <w:tcPr>
            <w:tcW w:w="1764" w:type="dxa"/>
            <w:shd w:val="clear" w:color="auto" w:fill="auto"/>
          </w:tcPr>
          <w:p w:rsidR="0049448B" w:rsidRPr="008A62E8" w:rsidRDefault="0049448B" w:rsidP="00C77619">
            <w:pPr>
              <w:rPr>
                <w:rFonts w:ascii="Arial" w:hAnsi="Arial"/>
                <w:b/>
              </w:rPr>
            </w:pPr>
            <w:r w:rsidRPr="008A62E8">
              <w:rPr>
                <w:rFonts w:ascii="Arial" w:hAnsi="Arial"/>
                <w:b/>
              </w:rPr>
              <w:t>Agenda item</w:t>
            </w:r>
          </w:p>
        </w:tc>
        <w:tc>
          <w:tcPr>
            <w:tcW w:w="3024" w:type="dxa"/>
            <w:shd w:val="clear" w:color="auto" w:fill="auto"/>
          </w:tcPr>
          <w:p w:rsidR="0049448B" w:rsidRPr="008A62E8" w:rsidRDefault="0049448B" w:rsidP="00C77619">
            <w:pPr>
              <w:rPr>
                <w:rFonts w:ascii="Arial" w:hAnsi="Arial"/>
                <w:b/>
                <w:color w:val="FF0000"/>
              </w:rPr>
            </w:pPr>
            <w:r w:rsidRPr="008A62E8">
              <w:rPr>
                <w:rFonts w:ascii="Arial" w:hAnsi="Arial"/>
                <w:b/>
                <w:color w:val="FF0000"/>
              </w:rPr>
              <w:t>For Trust Secretary use</w:t>
            </w:r>
          </w:p>
        </w:tc>
        <w:tc>
          <w:tcPr>
            <w:tcW w:w="2340" w:type="dxa"/>
            <w:shd w:val="clear" w:color="auto" w:fill="auto"/>
          </w:tcPr>
          <w:p w:rsidR="0049448B" w:rsidRPr="008A62E8" w:rsidRDefault="0049448B" w:rsidP="00C77619">
            <w:pPr>
              <w:rPr>
                <w:rFonts w:ascii="Arial" w:hAnsi="Arial"/>
                <w:b/>
              </w:rPr>
            </w:pPr>
            <w:r w:rsidRPr="008A62E8">
              <w:rPr>
                <w:rFonts w:ascii="Arial" w:hAnsi="Arial"/>
                <w:b/>
              </w:rPr>
              <w:t xml:space="preserve">Enclosure </w:t>
            </w:r>
          </w:p>
        </w:tc>
        <w:tc>
          <w:tcPr>
            <w:tcW w:w="3116" w:type="dxa"/>
            <w:shd w:val="clear" w:color="auto" w:fill="auto"/>
          </w:tcPr>
          <w:p w:rsidR="0049448B" w:rsidRPr="008A62E8" w:rsidRDefault="0049448B" w:rsidP="00C77619">
            <w:pPr>
              <w:rPr>
                <w:rFonts w:ascii="Arial" w:hAnsi="Arial"/>
                <w:b/>
              </w:rPr>
            </w:pPr>
            <w:r w:rsidRPr="008A62E8">
              <w:rPr>
                <w:rFonts w:ascii="Arial" w:hAnsi="Arial"/>
                <w:b/>
                <w:color w:val="FF0000"/>
              </w:rPr>
              <w:t>For Trust Secretary use</w:t>
            </w:r>
          </w:p>
        </w:tc>
      </w:tr>
    </w:tbl>
    <w:p w:rsidR="0049448B" w:rsidRPr="008A62E8" w:rsidRDefault="0049448B" w:rsidP="0049448B">
      <w:pPr>
        <w:rPr>
          <w:rFonts w:ascii="Arial" w:hAnsi="Arial"/>
          <w:b/>
        </w:rPr>
      </w:pPr>
    </w:p>
    <w:tbl>
      <w:tblPr>
        <w:tblpPr w:leftFromText="180" w:rightFromText="180" w:vertAnchor="text" w:horzAnchor="margin" w:tblpY="38"/>
        <w:tblW w:w="0" w:type="auto"/>
        <w:tblLook w:val="01E0" w:firstRow="1" w:lastRow="1" w:firstColumn="1" w:lastColumn="1" w:noHBand="0" w:noVBand="0"/>
      </w:tblPr>
      <w:tblGrid>
        <w:gridCol w:w="3074"/>
        <w:gridCol w:w="6168"/>
      </w:tblGrid>
      <w:tr w:rsidR="0049448B" w:rsidRPr="008A62E8" w:rsidTr="00C77619">
        <w:tc>
          <w:tcPr>
            <w:tcW w:w="3348" w:type="dxa"/>
            <w:shd w:val="clear" w:color="auto" w:fill="auto"/>
          </w:tcPr>
          <w:p w:rsidR="0049448B" w:rsidRPr="008A62E8" w:rsidRDefault="0049448B" w:rsidP="00C77619">
            <w:pPr>
              <w:rPr>
                <w:rFonts w:ascii="Arial" w:hAnsi="Arial"/>
                <w:b/>
              </w:rPr>
            </w:pPr>
            <w:r w:rsidRPr="008A62E8">
              <w:rPr>
                <w:rFonts w:ascii="Arial" w:hAnsi="Arial"/>
                <w:b/>
              </w:rPr>
              <w:t>Report to:</w:t>
            </w:r>
          </w:p>
        </w:tc>
        <w:tc>
          <w:tcPr>
            <w:tcW w:w="6896" w:type="dxa"/>
            <w:shd w:val="clear" w:color="auto" w:fill="auto"/>
          </w:tcPr>
          <w:p w:rsidR="0049448B" w:rsidRPr="008A62E8" w:rsidRDefault="005D7C40" w:rsidP="00C77619">
            <w:pPr>
              <w:rPr>
                <w:rFonts w:ascii="Arial" w:hAnsi="Arial"/>
              </w:rPr>
            </w:pPr>
            <w:r w:rsidRPr="008A62E8">
              <w:rPr>
                <w:rFonts w:ascii="Arial" w:hAnsi="Arial"/>
              </w:rPr>
              <w:t>Adrian Eggleton, Head of Estates and Facilities</w:t>
            </w:r>
          </w:p>
        </w:tc>
      </w:tr>
      <w:tr w:rsidR="0049448B" w:rsidRPr="008A62E8" w:rsidTr="00C77619">
        <w:tc>
          <w:tcPr>
            <w:tcW w:w="3348" w:type="dxa"/>
            <w:shd w:val="clear" w:color="auto" w:fill="auto"/>
          </w:tcPr>
          <w:p w:rsidR="0049448B" w:rsidRPr="008A62E8" w:rsidRDefault="0049448B" w:rsidP="00C77619">
            <w:pPr>
              <w:rPr>
                <w:rFonts w:ascii="Arial" w:hAnsi="Arial"/>
                <w:b/>
              </w:rPr>
            </w:pPr>
            <w:r w:rsidRPr="008A62E8">
              <w:rPr>
                <w:rFonts w:ascii="Arial" w:hAnsi="Arial"/>
                <w:b/>
              </w:rPr>
              <w:t>Author:</w:t>
            </w:r>
          </w:p>
        </w:tc>
        <w:tc>
          <w:tcPr>
            <w:tcW w:w="6896" w:type="dxa"/>
            <w:shd w:val="clear" w:color="auto" w:fill="auto"/>
          </w:tcPr>
          <w:p w:rsidR="0049448B" w:rsidRPr="008A62E8" w:rsidRDefault="005D7C40" w:rsidP="00A82B88">
            <w:pPr>
              <w:rPr>
                <w:rFonts w:ascii="Arial" w:hAnsi="Arial"/>
              </w:rPr>
            </w:pPr>
            <w:r>
              <w:rPr>
                <w:rFonts w:ascii="Arial" w:hAnsi="Arial"/>
              </w:rPr>
              <w:t>Luke Champion</w:t>
            </w:r>
            <w:r w:rsidRPr="008A62E8">
              <w:rPr>
                <w:rFonts w:ascii="Arial" w:hAnsi="Arial"/>
              </w:rPr>
              <w:t xml:space="preserve">, </w:t>
            </w:r>
            <w:r>
              <w:rPr>
                <w:rFonts w:ascii="Arial" w:hAnsi="Arial"/>
              </w:rPr>
              <w:t>Sustainability Manager</w:t>
            </w:r>
          </w:p>
        </w:tc>
      </w:tr>
      <w:tr w:rsidR="0049448B" w:rsidRPr="008A62E8" w:rsidTr="00C77619">
        <w:tc>
          <w:tcPr>
            <w:tcW w:w="3348" w:type="dxa"/>
            <w:shd w:val="clear" w:color="auto" w:fill="auto"/>
          </w:tcPr>
          <w:p w:rsidR="0049448B" w:rsidRPr="008A62E8" w:rsidRDefault="0049448B" w:rsidP="00C77619">
            <w:pPr>
              <w:rPr>
                <w:rFonts w:ascii="Arial" w:hAnsi="Arial"/>
                <w:b/>
              </w:rPr>
            </w:pPr>
            <w:r w:rsidRPr="008A62E8">
              <w:rPr>
                <w:rFonts w:ascii="Arial" w:hAnsi="Arial"/>
                <w:b/>
              </w:rPr>
              <w:t>Presented by:</w:t>
            </w:r>
          </w:p>
        </w:tc>
        <w:tc>
          <w:tcPr>
            <w:tcW w:w="6896" w:type="dxa"/>
            <w:shd w:val="clear" w:color="auto" w:fill="auto"/>
          </w:tcPr>
          <w:p w:rsidR="0049448B" w:rsidRPr="008A62E8" w:rsidRDefault="005D7C40" w:rsidP="00C77619">
            <w:pPr>
              <w:rPr>
                <w:rFonts w:ascii="Arial" w:hAnsi="Arial"/>
              </w:rPr>
            </w:pPr>
            <w:r>
              <w:rPr>
                <w:rFonts w:ascii="Arial" w:hAnsi="Arial"/>
              </w:rPr>
              <w:t>Luke Champion</w:t>
            </w:r>
            <w:r w:rsidRPr="008A62E8">
              <w:rPr>
                <w:rFonts w:ascii="Arial" w:hAnsi="Arial"/>
              </w:rPr>
              <w:t xml:space="preserve">, </w:t>
            </w:r>
            <w:r>
              <w:rPr>
                <w:rFonts w:ascii="Arial" w:hAnsi="Arial"/>
              </w:rPr>
              <w:t>Sustainability Manager</w:t>
            </w:r>
          </w:p>
        </w:tc>
      </w:tr>
      <w:tr w:rsidR="0049448B" w:rsidRPr="008A62E8" w:rsidTr="00C77619">
        <w:tc>
          <w:tcPr>
            <w:tcW w:w="3348" w:type="dxa"/>
            <w:shd w:val="clear" w:color="auto" w:fill="auto"/>
          </w:tcPr>
          <w:p w:rsidR="0049448B" w:rsidRPr="008A62E8" w:rsidRDefault="0049448B" w:rsidP="00C77619">
            <w:pPr>
              <w:rPr>
                <w:rFonts w:ascii="Arial" w:hAnsi="Arial"/>
                <w:b/>
              </w:rPr>
            </w:pPr>
            <w:r w:rsidRPr="008A62E8">
              <w:rPr>
                <w:rFonts w:ascii="Arial" w:hAnsi="Arial"/>
                <w:b/>
              </w:rPr>
              <w:t>SUBJECT:</w:t>
            </w:r>
          </w:p>
        </w:tc>
        <w:tc>
          <w:tcPr>
            <w:tcW w:w="6896" w:type="dxa"/>
            <w:shd w:val="clear" w:color="auto" w:fill="auto"/>
          </w:tcPr>
          <w:p w:rsidR="0049448B" w:rsidRPr="008A62E8" w:rsidRDefault="003C3C50" w:rsidP="008173A2">
            <w:pPr>
              <w:rPr>
                <w:rFonts w:ascii="Arial" w:hAnsi="Arial"/>
              </w:rPr>
            </w:pPr>
            <w:r>
              <w:rPr>
                <w:rFonts w:ascii="Arial" w:hAnsi="Arial"/>
              </w:rPr>
              <w:t>Warp It re-use network</w:t>
            </w:r>
          </w:p>
        </w:tc>
      </w:tr>
    </w:tbl>
    <w:p w:rsidR="0049448B" w:rsidRPr="008A62E8" w:rsidRDefault="0049448B" w:rsidP="0049448B"/>
    <w:tbl>
      <w:tblPr>
        <w:tblpPr w:leftFromText="180" w:rightFromText="180" w:vertAnchor="text" w:horzAnchor="margin" w:tblpY="72"/>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312"/>
        <w:gridCol w:w="2311"/>
        <w:gridCol w:w="2310"/>
        <w:gridCol w:w="2309"/>
      </w:tblGrid>
      <w:tr w:rsidR="0049448B" w:rsidRPr="008A62E8" w:rsidTr="00B33125">
        <w:trPr>
          <w:trHeight w:val="553"/>
        </w:trPr>
        <w:tc>
          <w:tcPr>
            <w:tcW w:w="9242" w:type="dxa"/>
            <w:gridSpan w:val="4"/>
            <w:shd w:val="clear" w:color="auto" w:fill="auto"/>
          </w:tcPr>
          <w:p w:rsidR="0049448B" w:rsidRPr="008A62E8" w:rsidRDefault="0049448B" w:rsidP="00C77619">
            <w:pPr>
              <w:rPr>
                <w:rFonts w:ascii="Arial" w:hAnsi="Arial"/>
                <w:b/>
              </w:rPr>
            </w:pPr>
            <w:r w:rsidRPr="008A62E8">
              <w:rPr>
                <w:rFonts w:ascii="Arial" w:hAnsi="Arial"/>
                <w:b/>
              </w:rPr>
              <w:t xml:space="preserve">This Report is provided for: </w:t>
            </w:r>
          </w:p>
        </w:tc>
      </w:tr>
      <w:tr w:rsidR="00B33125" w:rsidRPr="008A62E8" w:rsidTr="00B33125">
        <w:tblPrEx>
          <w:tblLook w:val="0000" w:firstRow="0" w:lastRow="0" w:firstColumn="0" w:lastColumn="0" w:noHBand="0" w:noVBand="0"/>
        </w:tblPrEx>
        <w:trPr>
          <w:trHeight w:val="80"/>
        </w:trPr>
        <w:tc>
          <w:tcPr>
            <w:tcW w:w="2312" w:type="dxa"/>
            <w:shd w:val="clear" w:color="auto" w:fill="auto"/>
          </w:tcPr>
          <w:p w:rsidR="00B33125" w:rsidRPr="008A62E8" w:rsidRDefault="00B33125" w:rsidP="00B33125">
            <w:pPr>
              <w:rPr>
                <w:rFonts w:ascii="Arial" w:hAnsi="Arial"/>
                <w:b/>
              </w:rPr>
            </w:pPr>
            <w:r w:rsidRPr="008A62E8">
              <w:rPr>
                <w:rFonts w:ascii="Arial" w:hAnsi="Arial"/>
                <w:b/>
              </w:rPr>
              <w:t>Decision</w:t>
            </w:r>
          </w:p>
        </w:tc>
        <w:tc>
          <w:tcPr>
            <w:tcW w:w="2311" w:type="dxa"/>
            <w:shd w:val="clear" w:color="auto" w:fill="auto"/>
          </w:tcPr>
          <w:p w:rsidR="00B33125" w:rsidRPr="008A62E8" w:rsidRDefault="00B33125" w:rsidP="00B33125">
            <w:pPr>
              <w:rPr>
                <w:rFonts w:ascii="Arial" w:hAnsi="Arial"/>
              </w:rPr>
            </w:pPr>
            <w:r w:rsidRPr="008A62E8">
              <w:rPr>
                <w:rFonts w:ascii="Arial" w:hAnsi="Arial"/>
              </w:rPr>
              <w:t>Endorsement</w:t>
            </w:r>
          </w:p>
        </w:tc>
        <w:tc>
          <w:tcPr>
            <w:tcW w:w="2310" w:type="dxa"/>
            <w:shd w:val="clear" w:color="auto" w:fill="auto"/>
          </w:tcPr>
          <w:p w:rsidR="00B33125" w:rsidRPr="008A62E8" w:rsidRDefault="00B33125" w:rsidP="00B33125">
            <w:pPr>
              <w:rPr>
                <w:rFonts w:ascii="Arial" w:hAnsi="Arial"/>
              </w:rPr>
            </w:pPr>
            <w:r w:rsidRPr="008A62E8">
              <w:rPr>
                <w:rFonts w:ascii="Arial" w:hAnsi="Arial"/>
              </w:rPr>
              <w:t>Assurance</w:t>
            </w:r>
          </w:p>
        </w:tc>
        <w:tc>
          <w:tcPr>
            <w:tcW w:w="2309" w:type="dxa"/>
            <w:shd w:val="clear" w:color="auto" w:fill="auto"/>
          </w:tcPr>
          <w:p w:rsidR="00B33125" w:rsidRPr="008A62E8" w:rsidRDefault="00B33125" w:rsidP="00B33125">
            <w:pPr>
              <w:rPr>
                <w:rFonts w:ascii="Arial" w:hAnsi="Arial"/>
              </w:rPr>
            </w:pPr>
            <w:r w:rsidRPr="008A62E8">
              <w:rPr>
                <w:rFonts w:ascii="Arial" w:hAnsi="Arial"/>
              </w:rPr>
              <w:t>Information</w:t>
            </w:r>
          </w:p>
        </w:tc>
      </w:tr>
    </w:tbl>
    <w:p w:rsidR="0049448B" w:rsidRPr="008A62E8" w:rsidRDefault="0049448B" w:rsidP="0049448B">
      <w:pPr>
        <w:rPr>
          <w:rFonts w:ascii="Arial" w:hAnsi="Arial"/>
          <w:b/>
        </w:rPr>
      </w:pPr>
    </w:p>
    <w:tbl>
      <w:tblPr>
        <w:tblpPr w:leftFromText="181" w:rightFromText="181" w:vertAnchor="text" w:horzAnchor="margin" w:tblpY="14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42"/>
      </w:tblGrid>
      <w:tr w:rsidR="0049448B" w:rsidRPr="008A62E8" w:rsidTr="00C77619">
        <w:tc>
          <w:tcPr>
            <w:tcW w:w="10244" w:type="dxa"/>
            <w:shd w:val="clear" w:color="auto" w:fill="auto"/>
          </w:tcPr>
          <w:p w:rsidR="0049448B" w:rsidRPr="008A62E8" w:rsidRDefault="0049448B" w:rsidP="00C77619">
            <w:pPr>
              <w:rPr>
                <w:rFonts w:ascii="Arial" w:hAnsi="Arial" w:cs="Arial"/>
                <w:b/>
              </w:rPr>
            </w:pPr>
            <w:r w:rsidRPr="008A62E8">
              <w:rPr>
                <w:rFonts w:ascii="Arial" w:hAnsi="Arial" w:cs="Arial"/>
                <w:b/>
              </w:rPr>
              <w:t xml:space="preserve">RECOMMENDATIONS </w:t>
            </w:r>
          </w:p>
          <w:p w:rsidR="005A306D" w:rsidRPr="008A62E8" w:rsidRDefault="005A306D" w:rsidP="00C77619">
            <w:pPr>
              <w:rPr>
                <w:rFonts w:ascii="Arial" w:hAnsi="Arial" w:cs="Arial"/>
                <w:color w:val="FF0000"/>
              </w:rPr>
            </w:pPr>
          </w:p>
          <w:p w:rsidR="00901CFF" w:rsidRPr="008A62E8" w:rsidRDefault="008A62E8" w:rsidP="00020EAB">
            <w:r w:rsidRPr="008A62E8">
              <w:rPr>
                <w:rFonts w:ascii="Arial" w:hAnsi="Arial" w:cs="Arial"/>
              </w:rPr>
              <w:t xml:space="preserve">The </w:t>
            </w:r>
            <w:r w:rsidR="005D7C40">
              <w:rPr>
                <w:rFonts w:ascii="Arial" w:hAnsi="Arial" w:cs="Arial"/>
              </w:rPr>
              <w:t xml:space="preserve">Estates Department is </w:t>
            </w:r>
            <w:r w:rsidR="00E01908" w:rsidRPr="008A62E8">
              <w:rPr>
                <w:rFonts w:ascii="Arial" w:hAnsi="Arial" w:cs="Arial"/>
              </w:rPr>
              <w:t xml:space="preserve">requested to approve </w:t>
            </w:r>
            <w:r w:rsidR="00F53E51">
              <w:rPr>
                <w:rFonts w:ascii="Arial" w:hAnsi="Arial" w:cs="Arial"/>
              </w:rPr>
              <w:t>the Trust joining the Warp It re-use network in order to realise the benefits from reduced procurement costs</w:t>
            </w:r>
            <w:r w:rsidR="00020EAB">
              <w:rPr>
                <w:rFonts w:ascii="Arial" w:hAnsi="Arial" w:cs="Arial"/>
              </w:rPr>
              <w:t>,</w:t>
            </w:r>
            <w:r w:rsidR="00F53E51">
              <w:rPr>
                <w:rFonts w:ascii="Arial" w:hAnsi="Arial" w:cs="Arial"/>
              </w:rPr>
              <w:t xml:space="preserve"> waste disposal cost avoidance</w:t>
            </w:r>
            <w:r w:rsidR="00020EAB">
              <w:rPr>
                <w:rFonts w:ascii="Arial" w:hAnsi="Arial" w:cs="Arial"/>
              </w:rPr>
              <w:t xml:space="preserve"> and reduced carbon emissions.</w:t>
            </w:r>
          </w:p>
        </w:tc>
      </w:tr>
    </w:tbl>
    <w:p w:rsidR="0049448B" w:rsidRPr="008A62E8" w:rsidRDefault="0049448B" w:rsidP="0049448B"/>
    <w:p w:rsidR="00A348EE" w:rsidRPr="008A62E8" w:rsidRDefault="00B33125" w:rsidP="00B33125">
      <w:pPr>
        <w:pStyle w:val="ListParagraph"/>
        <w:numPr>
          <w:ilvl w:val="0"/>
          <w:numId w:val="11"/>
        </w:numPr>
        <w:ind w:left="851" w:hanging="851"/>
        <w:rPr>
          <w:rFonts w:ascii="Arial" w:hAnsi="Arial" w:cs="Arial"/>
          <w:b/>
        </w:rPr>
      </w:pPr>
      <w:r w:rsidRPr="008A62E8">
        <w:rPr>
          <w:rFonts w:ascii="Arial" w:hAnsi="Arial" w:cs="Arial"/>
          <w:b/>
        </w:rPr>
        <w:t>Purpose</w:t>
      </w:r>
    </w:p>
    <w:p w:rsidR="00B33125" w:rsidRPr="008A62E8" w:rsidRDefault="00B33125" w:rsidP="00A26272">
      <w:pPr>
        <w:ind w:left="851" w:hanging="851"/>
        <w:rPr>
          <w:rFonts w:ascii="Arial" w:hAnsi="Arial" w:cs="Arial"/>
          <w:b/>
        </w:rPr>
      </w:pPr>
    </w:p>
    <w:p w:rsidR="00B33125" w:rsidRPr="008A62E8" w:rsidRDefault="00492A9F" w:rsidP="00C77619">
      <w:pPr>
        <w:pStyle w:val="ListParagraph"/>
        <w:numPr>
          <w:ilvl w:val="1"/>
          <w:numId w:val="11"/>
        </w:numPr>
        <w:rPr>
          <w:rFonts w:ascii="Arial" w:hAnsi="Arial" w:cs="Arial"/>
        </w:rPr>
      </w:pPr>
      <w:r w:rsidRPr="008A62E8">
        <w:rPr>
          <w:rFonts w:ascii="Arial" w:hAnsi="Arial" w:cs="Arial"/>
        </w:rPr>
        <w:t>The purpose of thi</w:t>
      </w:r>
      <w:r w:rsidR="00A26272" w:rsidRPr="008A62E8">
        <w:rPr>
          <w:rFonts w:ascii="Arial" w:hAnsi="Arial" w:cs="Arial"/>
        </w:rPr>
        <w:t>s paper is to</w:t>
      </w:r>
      <w:r w:rsidRPr="008A62E8">
        <w:rPr>
          <w:rFonts w:ascii="Arial" w:hAnsi="Arial" w:cs="Arial"/>
        </w:rPr>
        <w:t xml:space="preserve"> </w:t>
      </w:r>
      <w:r w:rsidR="008173A2" w:rsidRPr="008A62E8">
        <w:rPr>
          <w:rFonts w:ascii="Arial" w:hAnsi="Arial" w:cs="Arial"/>
        </w:rPr>
        <w:t xml:space="preserve">secure </w:t>
      </w:r>
      <w:r w:rsidR="005D7C40">
        <w:rPr>
          <w:rFonts w:ascii="Arial" w:hAnsi="Arial" w:cs="Arial"/>
        </w:rPr>
        <w:t>revenue fun</w:t>
      </w:r>
      <w:r w:rsidR="008173A2" w:rsidRPr="008A62E8">
        <w:rPr>
          <w:rFonts w:ascii="Arial" w:hAnsi="Arial" w:cs="Arial"/>
        </w:rPr>
        <w:t xml:space="preserve">ding </w:t>
      </w:r>
      <w:r w:rsidR="005D7C40">
        <w:rPr>
          <w:rFonts w:ascii="Arial" w:hAnsi="Arial" w:cs="Arial"/>
        </w:rPr>
        <w:t xml:space="preserve">to procure a </w:t>
      </w:r>
      <w:r w:rsidR="00F53E51">
        <w:rPr>
          <w:rFonts w:ascii="Arial" w:hAnsi="Arial" w:cs="Arial"/>
        </w:rPr>
        <w:t xml:space="preserve">new contract with Warp It which will enable the Trust to achieve significant cost savings by accessing a national </w:t>
      </w:r>
      <w:r w:rsidR="00F13942">
        <w:rPr>
          <w:rFonts w:ascii="Arial" w:hAnsi="Arial" w:cs="Arial"/>
        </w:rPr>
        <w:t xml:space="preserve">item </w:t>
      </w:r>
      <w:r w:rsidR="00F53E51">
        <w:rPr>
          <w:rFonts w:ascii="Arial" w:hAnsi="Arial" w:cs="Arial"/>
        </w:rPr>
        <w:t>re-use network.</w:t>
      </w:r>
    </w:p>
    <w:p w:rsidR="008173A2" w:rsidRPr="008A62E8" w:rsidRDefault="008173A2" w:rsidP="008173A2">
      <w:pPr>
        <w:pStyle w:val="ListParagraph"/>
        <w:ind w:left="855"/>
        <w:rPr>
          <w:rFonts w:ascii="Arial" w:hAnsi="Arial" w:cs="Arial"/>
        </w:rPr>
      </w:pPr>
    </w:p>
    <w:p w:rsidR="001B5C8F" w:rsidRPr="008A62E8" w:rsidRDefault="00B33125" w:rsidP="00B33125">
      <w:pPr>
        <w:pStyle w:val="ListParagraph"/>
        <w:numPr>
          <w:ilvl w:val="0"/>
          <w:numId w:val="11"/>
        </w:numPr>
        <w:ind w:left="851" w:hanging="851"/>
        <w:rPr>
          <w:rFonts w:ascii="Arial" w:hAnsi="Arial" w:cs="Arial"/>
          <w:b/>
        </w:rPr>
      </w:pPr>
      <w:r w:rsidRPr="008A62E8">
        <w:rPr>
          <w:rFonts w:ascii="Arial" w:hAnsi="Arial" w:cs="Arial"/>
          <w:b/>
        </w:rPr>
        <w:t>Strategic Case</w:t>
      </w:r>
    </w:p>
    <w:p w:rsidR="00416668" w:rsidRDefault="00416668" w:rsidP="00020EAB">
      <w:pPr>
        <w:rPr>
          <w:rFonts w:ascii="Arial" w:hAnsi="Arial" w:cs="Arial"/>
        </w:rPr>
      </w:pPr>
    </w:p>
    <w:p w:rsidR="00020EAB" w:rsidRDefault="00020EAB" w:rsidP="00020EAB">
      <w:pPr>
        <w:rPr>
          <w:rFonts w:ascii="Arial" w:hAnsi="Arial" w:cs="Arial"/>
        </w:rPr>
      </w:pPr>
    </w:p>
    <w:p w:rsidR="00416668" w:rsidRPr="00020EAB" w:rsidRDefault="00416668" w:rsidP="00020EAB">
      <w:pPr>
        <w:pStyle w:val="ListParagraph"/>
        <w:numPr>
          <w:ilvl w:val="1"/>
          <w:numId w:val="11"/>
        </w:numPr>
        <w:rPr>
          <w:rFonts w:ascii="Arial" w:hAnsi="Arial" w:cs="Arial"/>
        </w:rPr>
      </w:pPr>
      <w:r w:rsidRPr="00020EAB">
        <w:rPr>
          <w:rFonts w:ascii="Arial" w:hAnsi="Arial" w:cs="Arial"/>
        </w:rPr>
        <w:t xml:space="preserve">The Specific KPI from the Estate Strategy that this Project addresses </w:t>
      </w:r>
      <w:r w:rsidR="00020EAB">
        <w:rPr>
          <w:rFonts w:ascii="Arial" w:hAnsi="Arial" w:cs="Arial"/>
        </w:rPr>
        <w:t>is</w:t>
      </w:r>
      <w:r w:rsidRPr="00020EAB">
        <w:rPr>
          <w:rFonts w:ascii="Arial" w:hAnsi="Arial" w:cs="Arial"/>
        </w:rPr>
        <w:t>:</w:t>
      </w:r>
    </w:p>
    <w:p w:rsidR="00416668" w:rsidRPr="00020EAB" w:rsidRDefault="00416668" w:rsidP="00020EAB">
      <w:pPr>
        <w:rPr>
          <w:rFonts w:ascii="Arial" w:hAnsi="Arial" w:cs="Arial"/>
        </w:rPr>
      </w:pPr>
    </w:p>
    <w:p w:rsidR="00416668" w:rsidRDefault="00416668" w:rsidP="00416668">
      <w:pPr>
        <w:pStyle w:val="ListParagraph"/>
        <w:rPr>
          <w:rFonts w:ascii="Arial" w:hAnsi="Arial" w:cs="Arial"/>
        </w:rPr>
      </w:pPr>
    </w:p>
    <w:tbl>
      <w:tblPr>
        <w:tblStyle w:val="TableGrid"/>
        <w:tblW w:w="0" w:type="auto"/>
        <w:tblInd w:w="720" w:type="dxa"/>
        <w:tblLook w:val="04A0" w:firstRow="1" w:lastRow="0" w:firstColumn="1" w:lastColumn="0" w:noHBand="0" w:noVBand="1"/>
      </w:tblPr>
      <w:tblGrid>
        <w:gridCol w:w="1373"/>
        <w:gridCol w:w="3033"/>
        <w:gridCol w:w="3880"/>
      </w:tblGrid>
      <w:tr w:rsidR="00020EAB" w:rsidTr="00867875">
        <w:tc>
          <w:tcPr>
            <w:tcW w:w="4406" w:type="dxa"/>
            <w:gridSpan w:val="2"/>
          </w:tcPr>
          <w:p w:rsidR="00020EAB" w:rsidRPr="00F41902" w:rsidRDefault="00020EAB" w:rsidP="00867875">
            <w:pPr>
              <w:rPr>
                <w:rFonts w:ascii="Arial" w:hAnsi="Arial" w:cs="Arial"/>
              </w:rPr>
            </w:pPr>
            <w:r>
              <w:rPr>
                <w:rFonts w:ascii="Arial" w:hAnsi="Arial" w:cs="Arial"/>
                <w:b/>
              </w:rPr>
              <w:t>Key Performance Indicator</w:t>
            </w:r>
          </w:p>
        </w:tc>
        <w:tc>
          <w:tcPr>
            <w:tcW w:w="3880" w:type="dxa"/>
          </w:tcPr>
          <w:p w:rsidR="00020EAB" w:rsidRDefault="00020EAB" w:rsidP="00867875">
            <w:pPr>
              <w:rPr>
                <w:rFonts w:ascii="Arial" w:hAnsi="Arial" w:cs="Arial"/>
                <w:b/>
              </w:rPr>
            </w:pPr>
            <w:r>
              <w:rPr>
                <w:rFonts w:ascii="Arial" w:hAnsi="Arial" w:cs="Arial"/>
                <w:b/>
              </w:rPr>
              <w:t>Project Specific</w:t>
            </w:r>
          </w:p>
        </w:tc>
      </w:tr>
      <w:tr w:rsidR="00020EAB" w:rsidTr="00867875">
        <w:tc>
          <w:tcPr>
            <w:tcW w:w="1373" w:type="dxa"/>
          </w:tcPr>
          <w:p w:rsidR="00020EAB" w:rsidRDefault="00020EAB" w:rsidP="00867875">
            <w:pPr>
              <w:rPr>
                <w:rFonts w:ascii="Arial" w:hAnsi="Arial" w:cs="Arial"/>
                <w:b/>
              </w:rPr>
            </w:pPr>
            <w:r>
              <w:rPr>
                <w:rFonts w:ascii="Arial" w:hAnsi="Arial" w:cs="Arial"/>
                <w:b/>
              </w:rPr>
              <w:t>KPI 6.2</w:t>
            </w:r>
          </w:p>
        </w:tc>
        <w:tc>
          <w:tcPr>
            <w:tcW w:w="3033" w:type="dxa"/>
          </w:tcPr>
          <w:p w:rsidR="00020EAB" w:rsidRDefault="00020EAB" w:rsidP="00867875">
            <w:pPr>
              <w:rPr>
                <w:rFonts w:ascii="Arial" w:hAnsi="Arial" w:cs="Arial"/>
              </w:rPr>
            </w:pPr>
            <w:r>
              <w:rPr>
                <w:rFonts w:ascii="Arial" w:hAnsi="Arial" w:cs="Arial"/>
              </w:rPr>
              <w:t>To reduce our carbon footprint by 34% by 2020, based on our 2008 Carbon Footprint and Estate</w:t>
            </w:r>
          </w:p>
        </w:tc>
        <w:tc>
          <w:tcPr>
            <w:tcW w:w="3880" w:type="dxa"/>
          </w:tcPr>
          <w:p w:rsidR="00020EAB" w:rsidRPr="006E2241" w:rsidRDefault="00020EAB" w:rsidP="00435596">
            <w:pPr>
              <w:rPr>
                <w:rFonts w:ascii="Arial" w:hAnsi="Arial" w:cs="Arial"/>
              </w:rPr>
            </w:pPr>
            <w:r>
              <w:rPr>
                <w:rFonts w:ascii="Arial" w:hAnsi="Arial" w:cs="Arial"/>
              </w:rPr>
              <w:t xml:space="preserve">Reduction in carbon emissions </w:t>
            </w:r>
            <w:r w:rsidR="00435596">
              <w:rPr>
                <w:rFonts w:ascii="Arial" w:hAnsi="Arial" w:cs="Arial"/>
              </w:rPr>
              <w:t xml:space="preserve">relating to </w:t>
            </w:r>
            <w:r>
              <w:rPr>
                <w:rFonts w:ascii="Arial" w:hAnsi="Arial" w:cs="Arial"/>
              </w:rPr>
              <w:t xml:space="preserve">procurement </w:t>
            </w:r>
            <w:r w:rsidR="00435596">
              <w:rPr>
                <w:rFonts w:ascii="Arial" w:hAnsi="Arial" w:cs="Arial"/>
              </w:rPr>
              <w:t xml:space="preserve">and </w:t>
            </w:r>
            <w:r>
              <w:rPr>
                <w:rFonts w:ascii="Arial" w:hAnsi="Arial" w:cs="Arial"/>
              </w:rPr>
              <w:t xml:space="preserve">waste disposal </w:t>
            </w:r>
            <w:r w:rsidR="00435596">
              <w:rPr>
                <w:rFonts w:ascii="Arial" w:hAnsi="Arial" w:cs="Arial"/>
              </w:rPr>
              <w:t>processes</w:t>
            </w:r>
          </w:p>
        </w:tc>
      </w:tr>
    </w:tbl>
    <w:p w:rsidR="00BC58DA" w:rsidRDefault="00BC58DA" w:rsidP="00BC58DA">
      <w:pPr>
        <w:ind w:left="720"/>
        <w:rPr>
          <w:rFonts w:ascii="Arial" w:hAnsi="Arial" w:cs="Arial"/>
          <w:b/>
        </w:rPr>
      </w:pPr>
    </w:p>
    <w:p w:rsidR="00020EAB" w:rsidRPr="008A62E8" w:rsidRDefault="00020EAB" w:rsidP="00BC58DA">
      <w:pPr>
        <w:ind w:left="720"/>
        <w:rPr>
          <w:rFonts w:ascii="Arial" w:hAnsi="Arial" w:cs="Arial"/>
          <w:b/>
        </w:rPr>
      </w:pPr>
    </w:p>
    <w:p w:rsidR="00435596" w:rsidRDefault="00435596" w:rsidP="00435596">
      <w:pPr>
        <w:pStyle w:val="ListParagraph"/>
        <w:numPr>
          <w:ilvl w:val="1"/>
          <w:numId w:val="11"/>
        </w:numPr>
        <w:rPr>
          <w:rFonts w:ascii="Arial" w:hAnsi="Arial" w:cs="Arial"/>
        </w:rPr>
      </w:pPr>
      <w:r>
        <w:rPr>
          <w:rFonts w:ascii="Arial" w:hAnsi="Arial" w:cs="Arial"/>
        </w:rPr>
        <w:t>The Trust utilises a range of methods to organise disposal of furniture, electrical waste and similar items depending on their quality, potential for re-use and timescale for their removal:</w:t>
      </w:r>
    </w:p>
    <w:p w:rsidR="00435596" w:rsidRDefault="00435596" w:rsidP="00435596">
      <w:pPr>
        <w:pStyle w:val="ListParagraph"/>
        <w:ind w:left="855"/>
        <w:rPr>
          <w:rFonts w:ascii="Arial" w:hAnsi="Arial" w:cs="Arial"/>
        </w:rPr>
      </w:pPr>
    </w:p>
    <w:p w:rsidR="00435596" w:rsidRDefault="00435596" w:rsidP="00AD4BFF">
      <w:pPr>
        <w:pStyle w:val="ListParagraph"/>
        <w:numPr>
          <w:ilvl w:val="0"/>
          <w:numId w:val="35"/>
        </w:numPr>
        <w:rPr>
          <w:rFonts w:ascii="Arial" w:hAnsi="Arial" w:cs="Arial"/>
        </w:rPr>
      </w:pPr>
      <w:r>
        <w:rPr>
          <w:rFonts w:ascii="Arial" w:hAnsi="Arial" w:cs="Arial"/>
        </w:rPr>
        <w:t xml:space="preserve">Items deemed suitable for re-use within the Trust are </w:t>
      </w:r>
      <w:proofErr w:type="gramStart"/>
      <w:r w:rsidR="000E33A8">
        <w:rPr>
          <w:rFonts w:ascii="Arial" w:hAnsi="Arial" w:cs="Arial"/>
        </w:rPr>
        <w:t>either stored</w:t>
      </w:r>
      <w:proofErr w:type="gramEnd"/>
      <w:r>
        <w:rPr>
          <w:rFonts w:ascii="Arial" w:hAnsi="Arial" w:cs="Arial"/>
        </w:rPr>
        <w:t xml:space="preserve"> in the Rikenel garage</w:t>
      </w:r>
      <w:r w:rsidR="000E33A8">
        <w:rPr>
          <w:rFonts w:ascii="Arial" w:hAnsi="Arial" w:cs="Arial"/>
        </w:rPr>
        <w:t>,</w:t>
      </w:r>
      <w:r>
        <w:rPr>
          <w:rFonts w:ascii="Arial" w:hAnsi="Arial" w:cs="Arial"/>
        </w:rPr>
        <w:t xml:space="preserve"> listed</w:t>
      </w:r>
      <w:r w:rsidR="000E33A8">
        <w:rPr>
          <w:rFonts w:ascii="Arial" w:hAnsi="Arial" w:cs="Arial"/>
        </w:rPr>
        <w:t xml:space="preserve"> as </w:t>
      </w:r>
      <w:r>
        <w:rPr>
          <w:rFonts w:ascii="Arial" w:hAnsi="Arial" w:cs="Arial"/>
        </w:rPr>
        <w:t xml:space="preserve">offered items on the </w:t>
      </w:r>
      <w:proofErr w:type="spellStart"/>
      <w:r>
        <w:rPr>
          <w:rFonts w:ascii="Arial" w:hAnsi="Arial" w:cs="Arial"/>
        </w:rPr>
        <w:t>Anytakers</w:t>
      </w:r>
      <w:proofErr w:type="spellEnd"/>
      <w:r>
        <w:rPr>
          <w:rFonts w:ascii="Arial" w:hAnsi="Arial" w:cs="Arial"/>
        </w:rPr>
        <w:t xml:space="preserve"> re-use fo</w:t>
      </w:r>
      <w:r w:rsidR="000E33A8">
        <w:rPr>
          <w:rFonts w:ascii="Arial" w:hAnsi="Arial" w:cs="Arial"/>
        </w:rPr>
        <w:t>rum page, or donated to charities such as British Heart Foundation.</w:t>
      </w:r>
    </w:p>
    <w:p w:rsidR="00435596" w:rsidRDefault="00435596" w:rsidP="00435596">
      <w:pPr>
        <w:pStyle w:val="ListParagraph"/>
        <w:ind w:left="855"/>
        <w:rPr>
          <w:rFonts w:ascii="Arial" w:hAnsi="Arial" w:cs="Arial"/>
        </w:rPr>
      </w:pPr>
    </w:p>
    <w:p w:rsidR="00435596" w:rsidRDefault="000E33A8" w:rsidP="00AD4BFF">
      <w:pPr>
        <w:pStyle w:val="ListParagraph"/>
        <w:numPr>
          <w:ilvl w:val="0"/>
          <w:numId w:val="35"/>
        </w:numPr>
        <w:rPr>
          <w:rFonts w:ascii="Arial" w:hAnsi="Arial" w:cs="Arial"/>
        </w:rPr>
      </w:pPr>
      <w:r>
        <w:rPr>
          <w:rFonts w:ascii="Arial" w:hAnsi="Arial" w:cs="Arial"/>
        </w:rPr>
        <w:t>Items deemed unsuitable for re-use</w:t>
      </w:r>
      <w:r w:rsidR="003E5C6D">
        <w:rPr>
          <w:rFonts w:ascii="Arial" w:hAnsi="Arial" w:cs="Arial"/>
        </w:rPr>
        <w:t xml:space="preserve"> within the Trust</w:t>
      </w:r>
      <w:r>
        <w:rPr>
          <w:rFonts w:ascii="Arial" w:hAnsi="Arial" w:cs="Arial"/>
        </w:rPr>
        <w:t xml:space="preserve"> (due to poor condition, lack of storage, short disposal timescale </w:t>
      </w:r>
      <w:proofErr w:type="spellStart"/>
      <w:r>
        <w:rPr>
          <w:rFonts w:ascii="Arial" w:hAnsi="Arial" w:cs="Arial"/>
        </w:rPr>
        <w:t>etc</w:t>
      </w:r>
      <w:proofErr w:type="spellEnd"/>
      <w:r>
        <w:rPr>
          <w:rFonts w:ascii="Arial" w:hAnsi="Arial" w:cs="Arial"/>
        </w:rPr>
        <w:t xml:space="preserve">) are disposed of, at cost, via external contractors (usually </w:t>
      </w:r>
      <w:proofErr w:type="spellStart"/>
      <w:r>
        <w:rPr>
          <w:rFonts w:ascii="Arial" w:hAnsi="Arial" w:cs="Arial"/>
        </w:rPr>
        <w:t>Anyjunk</w:t>
      </w:r>
      <w:proofErr w:type="spellEnd"/>
      <w:r>
        <w:rPr>
          <w:rFonts w:ascii="Arial" w:hAnsi="Arial" w:cs="Arial"/>
        </w:rPr>
        <w:t xml:space="preserve"> or </w:t>
      </w:r>
      <w:proofErr w:type="spellStart"/>
      <w:r>
        <w:rPr>
          <w:rFonts w:ascii="Arial" w:hAnsi="Arial" w:cs="Arial"/>
        </w:rPr>
        <w:t>Printwaste</w:t>
      </w:r>
      <w:proofErr w:type="spellEnd"/>
      <w:r>
        <w:rPr>
          <w:rFonts w:ascii="Arial" w:hAnsi="Arial" w:cs="Arial"/>
        </w:rPr>
        <w:t>)</w:t>
      </w:r>
    </w:p>
    <w:p w:rsidR="000E33A8" w:rsidRDefault="000E33A8" w:rsidP="00435596">
      <w:pPr>
        <w:pStyle w:val="ListParagraph"/>
        <w:ind w:left="855"/>
        <w:rPr>
          <w:rFonts w:ascii="Arial" w:hAnsi="Arial" w:cs="Arial"/>
        </w:rPr>
      </w:pPr>
    </w:p>
    <w:p w:rsidR="000E33A8" w:rsidRPr="00435596" w:rsidRDefault="000E33A8" w:rsidP="00435596">
      <w:pPr>
        <w:pStyle w:val="ListParagraph"/>
        <w:ind w:left="855"/>
        <w:rPr>
          <w:rFonts w:ascii="Arial" w:hAnsi="Arial" w:cs="Arial"/>
        </w:rPr>
      </w:pPr>
    </w:p>
    <w:p w:rsidR="00435596" w:rsidRPr="00435596" w:rsidRDefault="00435596" w:rsidP="00435596">
      <w:pPr>
        <w:pStyle w:val="ListParagraph"/>
        <w:ind w:left="855"/>
        <w:rPr>
          <w:rFonts w:ascii="Arial" w:hAnsi="Arial" w:cs="Arial"/>
        </w:rPr>
      </w:pPr>
    </w:p>
    <w:p w:rsidR="000E33A8" w:rsidRPr="00122CCE" w:rsidRDefault="000E33A8" w:rsidP="00122CCE">
      <w:pPr>
        <w:pStyle w:val="ListParagraph"/>
        <w:numPr>
          <w:ilvl w:val="1"/>
          <w:numId w:val="16"/>
        </w:numPr>
        <w:rPr>
          <w:rFonts w:ascii="Arial" w:hAnsi="Arial" w:cs="Arial"/>
        </w:rPr>
      </w:pPr>
      <w:r>
        <w:rPr>
          <w:rFonts w:ascii="Arial" w:hAnsi="Arial" w:cs="Arial"/>
        </w:rPr>
        <w:t>If an item offered for re-use is required by another department, the requesting department is responsible for all moving costs (and temporary storage if applicable). The moving of items from one site to another is carried out by a local moving company, County Clearance.</w:t>
      </w:r>
    </w:p>
    <w:p w:rsidR="000E33A8" w:rsidRDefault="000E33A8" w:rsidP="000E33A8">
      <w:pPr>
        <w:pStyle w:val="ListParagraph"/>
        <w:ind w:left="855"/>
        <w:rPr>
          <w:rFonts w:ascii="Arial" w:hAnsi="Arial" w:cs="Arial"/>
        </w:rPr>
      </w:pPr>
    </w:p>
    <w:p w:rsidR="000E33A8" w:rsidRDefault="00122CCE" w:rsidP="00C77619">
      <w:pPr>
        <w:pStyle w:val="ListParagraph"/>
        <w:numPr>
          <w:ilvl w:val="1"/>
          <w:numId w:val="16"/>
        </w:numPr>
        <w:rPr>
          <w:rFonts w:ascii="Arial" w:hAnsi="Arial" w:cs="Arial"/>
        </w:rPr>
      </w:pPr>
      <w:r>
        <w:rPr>
          <w:rFonts w:ascii="Arial" w:hAnsi="Arial" w:cs="Arial"/>
        </w:rPr>
        <w:t>Since May 2015, the Trust “</w:t>
      </w:r>
      <w:proofErr w:type="spellStart"/>
      <w:r>
        <w:rPr>
          <w:rFonts w:ascii="Arial" w:hAnsi="Arial" w:cs="Arial"/>
        </w:rPr>
        <w:t>Anytakers</w:t>
      </w:r>
      <w:proofErr w:type="spellEnd"/>
      <w:r>
        <w:rPr>
          <w:rFonts w:ascii="Arial" w:hAnsi="Arial" w:cs="Arial"/>
        </w:rPr>
        <w:t xml:space="preserve">” re-use forum has been in operation and has helped to prevent disposal of good quality used items, including desks, pedestal units, storage cabinets, chairs and </w:t>
      </w:r>
      <w:r w:rsidR="00547E89">
        <w:rPr>
          <w:rFonts w:ascii="Arial" w:hAnsi="Arial" w:cs="Arial"/>
        </w:rPr>
        <w:t xml:space="preserve">working electronic items such as </w:t>
      </w:r>
      <w:r>
        <w:rPr>
          <w:rFonts w:ascii="Arial" w:hAnsi="Arial" w:cs="Arial"/>
        </w:rPr>
        <w:t>fridges.</w:t>
      </w:r>
      <w:r w:rsidR="00D56A28">
        <w:rPr>
          <w:rFonts w:ascii="Arial" w:hAnsi="Arial" w:cs="Arial"/>
        </w:rPr>
        <w:t xml:space="preserve"> It is estimated that at least £10K cost has been avoided (see Appendix)</w:t>
      </w:r>
      <w:r w:rsidR="00A422AE">
        <w:rPr>
          <w:rFonts w:ascii="Arial" w:hAnsi="Arial" w:cs="Arial"/>
        </w:rPr>
        <w:t xml:space="preserve"> relating to procurement and waste disposal costs.</w:t>
      </w:r>
    </w:p>
    <w:p w:rsidR="00122CCE" w:rsidRPr="00122CCE" w:rsidRDefault="00122CCE" w:rsidP="00122CCE">
      <w:pPr>
        <w:rPr>
          <w:rFonts w:ascii="Arial" w:hAnsi="Arial" w:cs="Arial"/>
        </w:rPr>
      </w:pPr>
    </w:p>
    <w:p w:rsidR="000E33A8" w:rsidRDefault="00122CCE" w:rsidP="00C77619">
      <w:pPr>
        <w:pStyle w:val="ListParagraph"/>
        <w:numPr>
          <w:ilvl w:val="1"/>
          <w:numId w:val="16"/>
        </w:numPr>
        <w:rPr>
          <w:rFonts w:ascii="Arial" w:hAnsi="Arial" w:cs="Arial"/>
        </w:rPr>
      </w:pPr>
      <w:r w:rsidRPr="00122CCE">
        <w:rPr>
          <w:rFonts w:ascii="Arial" w:hAnsi="Arial" w:cs="Arial"/>
        </w:rPr>
        <w:t xml:space="preserve">Whilst </w:t>
      </w:r>
      <w:proofErr w:type="spellStart"/>
      <w:r w:rsidRPr="00122CCE">
        <w:rPr>
          <w:rFonts w:ascii="Arial" w:hAnsi="Arial" w:cs="Arial"/>
        </w:rPr>
        <w:t>Anytakers</w:t>
      </w:r>
      <w:proofErr w:type="spellEnd"/>
      <w:r w:rsidRPr="00122CCE">
        <w:rPr>
          <w:rFonts w:ascii="Arial" w:hAnsi="Arial" w:cs="Arial"/>
        </w:rPr>
        <w:t xml:space="preserve"> has had some </w:t>
      </w:r>
      <w:r w:rsidR="00A422AE">
        <w:rPr>
          <w:rFonts w:ascii="Arial" w:hAnsi="Arial" w:cs="Arial"/>
        </w:rPr>
        <w:t xml:space="preserve">notable </w:t>
      </w:r>
      <w:r w:rsidRPr="00122CCE">
        <w:rPr>
          <w:rFonts w:ascii="Arial" w:hAnsi="Arial" w:cs="Arial"/>
        </w:rPr>
        <w:t>success</w:t>
      </w:r>
      <w:r w:rsidR="00A422AE">
        <w:rPr>
          <w:rFonts w:ascii="Arial" w:hAnsi="Arial" w:cs="Arial"/>
        </w:rPr>
        <w:t>es</w:t>
      </w:r>
      <w:r w:rsidRPr="00122CCE">
        <w:rPr>
          <w:rFonts w:ascii="Arial" w:hAnsi="Arial" w:cs="Arial"/>
        </w:rPr>
        <w:t xml:space="preserve">, the full potential of a re-use network has not yet been realised by the Trust. </w:t>
      </w:r>
      <w:r w:rsidR="009A0978">
        <w:rPr>
          <w:rFonts w:ascii="Arial" w:hAnsi="Arial" w:cs="Arial"/>
        </w:rPr>
        <w:t xml:space="preserve">It is estimated that a further minimum of £10K per annum can be saved if the Trust signed up to Warp It. </w:t>
      </w:r>
      <w:r w:rsidR="00547E89">
        <w:rPr>
          <w:rFonts w:ascii="Arial" w:hAnsi="Arial" w:cs="Arial"/>
        </w:rPr>
        <w:t xml:space="preserve">The important point to note here is that Warp It offers a multitude of items – it is not restricted to furniture. </w:t>
      </w:r>
      <w:proofErr w:type="spellStart"/>
      <w:r w:rsidRPr="00122CCE">
        <w:rPr>
          <w:rFonts w:ascii="Arial" w:hAnsi="Arial" w:cs="Arial"/>
        </w:rPr>
        <w:t>Anytakers</w:t>
      </w:r>
      <w:proofErr w:type="spellEnd"/>
      <w:r w:rsidRPr="00122CCE">
        <w:rPr>
          <w:rFonts w:ascii="Arial" w:hAnsi="Arial" w:cs="Arial"/>
        </w:rPr>
        <w:t xml:space="preserve"> publicity has been via word of mouth, a forum link on the Trust Sustainability Manager’s email signature</w:t>
      </w:r>
      <w:r>
        <w:rPr>
          <w:rFonts w:ascii="Arial" w:hAnsi="Arial" w:cs="Arial"/>
        </w:rPr>
        <w:t xml:space="preserve">, </w:t>
      </w:r>
      <w:proofErr w:type="spellStart"/>
      <w:r w:rsidRPr="00122CCE">
        <w:rPr>
          <w:rFonts w:ascii="Arial" w:hAnsi="Arial" w:cs="Arial"/>
        </w:rPr>
        <w:t>Bytesize</w:t>
      </w:r>
      <w:proofErr w:type="spellEnd"/>
      <w:r w:rsidRPr="00122CCE">
        <w:rPr>
          <w:rFonts w:ascii="Arial" w:hAnsi="Arial" w:cs="Arial"/>
        </w:rPr>
        <w:t xml:space="preserve"> links</w:t>
      </w:r>
      <w:r>
        <w:rPr>
          <w:rFonts w:ascii="Arial" w:hAnsi="Arial" w:cs="Arial"/>
        </w:rPr>
        <w:t xml:space="preserve"> and support from the Finance department Divisional Accountants by requesting that budget </w:t>
      </w:r>
      <w:proofErr w:type="gramStart"/>
      <w:r>
        <w:rPr>
          <w:rFonts w:ascii="Arial" w:hAnsi="Arial" w:cs="Arial"/>
        </w:rPr>
        <w:t>holders</w:t>
      </w:r>
      <w:proofErr w:type="gramEnd"/>
      <w:r>
        <w:rPr>
          <w:rFonts w:ascii="Arial" w:hAnsi="Arial" w:cs="Arial"/>
        </w:rPr>
        <w:t xml:space="preserve"> look at the </w:t>
      </w:r>
      <w:proofErr w:type="spellStart"/>
      <w:r w:rsidR="00A422AE">
        <w:rPr>
          <w:rFonts w:ascii="Arial" w:hAnsi="Arial" w:cs="Arial"/>
        </w:rPr>
        <w:t>Anytakers</w:t>
      </w:r>
      <w:proofErr w:type="spellEnd"/>
      <w:r w:rsidR="00A422AE">
        <w:rPr>
          <w:rFonts w:ascii="Arial" w:hAnsi="Arial" w:cs="Arial"/>
        </w:rPr>
        <w:t xml:space="preserve"> </w:t>
      </w:r>
      <w:r>
        <w:rPr>
          <w:rFonts w:ascii="Arial" w:hAnsi="Arial" w:cs="Arial"/>
        </w:rPr>
        <w:t>f</w:t>
      </w:r>
      <w:r w:rsidR="00A422AE">
        <w:rPr>
          <w:rFonts w:ascii="Arial" w:hAnsi="Arial" w:cs="Arial"/>
        </w:rPr>
        <w:t>orum before procuring new items</w:t>
      </w:r>
      <w:r>
        <w:rPr>
          <w:rFonts w:ascii="Arial" w:hAnsi="Arial" w:cs="Arial"/>
        </w:rPr>
        <w:t>.</w:t>
      </w:r>
    </w:p>
    <w:p w:rsidR="00122CCE" w:rsidRPr="00122CCE" w:rsidRDefault="00122CCE" w:rsidP="00122CCE">
      <w:pPr>
        <w:rPr>
          <w:rFonts w:ascii="Arial" w:hAnsi="Arial" w:cs="Arial"/>
        </w:rPr>
      </w:pPr>
    </w:p>
    <w:p w:rsidR="004F7525" w:rsidRPr="00A422AE" w:rsidRDefault="00A422AE" w:rsidP="00A422AE">
      <w:pPr>
        <w:pStyle w:val="ListParagraph"/>
        <w:numPr>
          <w:ilvl w:val="1"/>
          <w:numId w:val="16"/>
        </w:numPr>
        <w:rPr>
          <w:rFonts w:ascii="Arial" w:hAnsi="Arial" w:cs="Arial"/>
        </w:rPr>
      </w:pPr>
      <w:r>
        <w:rPr>
          <w:rFonts w:ascii="Arial" w:hAnsi="Arial" w:cs="Arial"/>
        </w:rPr>
        <w:t>A central re-use allocation sheet which is managed by the Trust’s Sustainability Manager and the Estates Project Officer keeps track of all items requested and moved within the Trust. This also calculates cost avoidance. Managing this spreadsheet takes a significant amount of time as email requests from departments requesting used items have to be</w:t>
      </w:r>
      <w:r w:rsidR="008C7D5A">
        <w:rPr>
          <w:rFonts w:ascii="Arial" w:hAnsi="Arial" w:cs="Arial"/>
        </w:rPr>
        <w:t xml:space="preserve"> manually</w:t>
      </w:r>
      <w:r>
        <w:rPr>
          <w:rFonts w:ascii="Arial" w:hAnsi="Arial" w:cs="Arial"/>
        </w:rPr>
        <w:t xml:space="preserve"> transferred to the spreadsheet</w:t>
      </w:r>
      <w:r w:rsidR="008C7D5A">
        <w:rPr>
          <w:rFonts w:ascii="Arial" w:hAnsi="Arial" w:cs="Arial"/>
        </w:rPr>
        <w:t>. Similarly, the spreadsheet has to be updated for every item moved and whether it has been delivered, put on hold or no longer wanted.</w:t>
      </w:r>
    </w:p>
    <w:p w:rsidR="00C77619" w:rsidRPr="008A62E8" w:rsidRDefault="00C77619" w:rsidP="00C77619">
      <w:pPr>
        <w:rPr>
          <w:rFonts w:ascii="Arial" w:hAnsi="Arial" w:cs="Arial"/>
        </w:rPr>
      </w:pPr>
    </w:p>
    <w:p w:rsidR="00DC64A1" w:rsidRDefault="008C7D5A" w:rsidP="00DC64A1">
      <w:pPr>
        <w:pStyle w:val="ListParagraph"/>
        <w:numPr>
          <w:ilvl w:val="1"/>
          <w:numId w:val="16"/>
        </w:numPr>
        <w:rPr>
          <w:rFonts w:ascii="Arial" w:hAnsi="Arial" w:cs="Arial"/>
        </w:rPr>
      </w:pPr>
      <w:r>
        <w:rPr>
          <w:rFonts w:ascii="Arial" w:hAnsi="Arial" w:cs="Arial"/>
        </w:rPr>
        <w:t xml:space="preserve">The Trust can realise significant benefits by further exploiting the potential for offering items </w:t>
      </w:r>
      <w:r w:rsidR="008F4EB7">
        <w:rPr>
          <w:rFonts w:ascii="Arial" w:hAnsi="Arial" w:cs="Arial"/>
        </w:rPr>
        <w:t>to</w:t>
      </w:r>
      <w:r w:rsidR="00143C81">
        <w:rPr>
          <w:rFonts w:ascii="Arial" w:hAnsi="Arial" w:cs="Arial"/>
        </w:rPr>
        <w:t>,</w:t>
      </w:r>
      <w:r w:rsidR="008F4EB7">
        <w:rPr>
          <w:rFonts w:ascii="Arial" w:hAnsi="Arial" w:cs="Arial"/>
        </w:rPr>
        <w:t xml:space="preserve"> </w:t>
      </w:r>
      <w:r>
        <w:rPr>
          <w:rFonts w:ascii="Arial" w:hAnsi="Arial" w:cs="Arial"/>
        </w:rPr>
        <w:t xml:space="preserve">and obtaining good quality used furniture </w:t>
      </w:r>
      <w:r w:rsidR="00143C81">
        <w:rPr>
          <w:rFonts w:ascii="Arial" w:hAnsi="Arial" w:cs="Arial"/>
        </w:rPr>
        <w:t xml:space="preserve">and other items </w:t>
      </w:r>
      <w:r>
        <w:rPr>
          <w:rFonts w:ascii="Arial" w:hAnsi="Arial" w:cs="Arial"/>
        </w:rPr>
        <w:t>from external organisations</w:t>
      </w:r>
      <w:r w:rsidR="00A94134">
        <w:rPr>
          <w:rFonts w:ascii="Arial" w:hAnsi="Arial" w:cs="Arial"/>
        </w:rPr>
        <w:t>.</w:t>
      </w:r>
      <w:r>
        <w:rPr>
          <w:rFonts w:ascii="Arial" w:hAnsi="Arial" w:cs="Arial"/>
        </w:rPr>
        <w:t xml:space="preserve"> Warp </w:t>
      </w:r>
      <w:proofErr w:type="gramStart"/>
      <w:r>
        <w:rPr>
          <w:rFonts w:ascii="Arial" w:hAnsi="Arial" w:cs="Arial"/>
        </w:rPr>
        <w:t>It</w:t>
      </w:r>
      <w:proofErr w:type="gramEnd"/>
      <w:r>
        <w:rPr>
          <w:rFonts w:ascii="Arial" w:hAnsi="Arial" w:cs="Arial"/>
        </w:rPr>
        <w:t xml:space="preserve"> manages a large re-use network similar to Facebook in structure (see Appendix </w:t>
      </w:r>
      <w:r w:rsidR="008F4EB7">
        <w:rPr>
          <w:rFonts w:ascii="Arial" w:hAnsi="Arial" w:cs="Arial"/>
        </w:rPr>
        <w:t xml:space="preserve">2.0 </w:t>
      </w:r>
      <w:r>
        <w:rPr>
          <w:rFonts w:ascii="Arial" w:hAnsi="Arial" w:cs="Arial"/>
        </w:rPr>
        <w:t xml:space="preserve">for screen shots).  </w:t>
      </w:r>
    </w:p>
    <w:p w:rsidR="00472FD9" w:rsidRPr="00472FD9" w:rsidRDefault="00472FD9" w:rsidP="00472FD9">
      <w:pPr>
        <w:rPr>
          <w:rFonts w:ascii="Arial" w:hAnsi="Arial" w:cs="Arial"/>
        </w:rPr>
      </w:pPr>
    </w:p>
    <w:p w:rsidR="003A00D2" w:rsidRDefault="008F4EB7" w:rsidP="00DC64A1">
      <w:pPr>
        <w:pStyle w:val="ListParagraph"/>
        <w:numPr>
          <w:ilvl w:val="1"/>
          <w:numId w:val="16"/>
        </w:numPr>
        <w:rPr>
          <w:rFonts w:ascii="Arial" w:hAnsi="Arial" w:cs="Arial"/>
        </w:rPr>
      </w:pPr>
      <w:r>
        <w:rPr>
          <w:rFonts w:ascii="Arial" w:hAnsi="Arial" w:cs="Arial"/>
        </w:rPr>
        <w:t xml:space="preserve">Warp </w:t>
      </w:r>
      <w:proofErr w:type="gramStart"/>
      <w:r>
        <w:rPr>
          <w:rFonts w:ascii="Arial" w:hAnsi="Arial" w:cs="Arial"/>
        </w:rPr>
        <w:t>It</w:t>
      </w:r>
      <w:proofErr w:type="gramEnd"/>
      <w:r>
        <w:rPr>
          <w:rFonts w:ascii="Arial" w:hAnsi="Arial" w:cs="Arial"/>
        </w:rPr>
        <w:t xml:space="preserve"> currently has several large public sector and private sector organisations which use its service. </w:t>
      </w:r>
      <w:r w:rsidR="004F3F7E">
        <w:rPr>
          <w:rFonts w:ascii="Arial" w:hAnsi="Arial" w:cs="Arial"/>
        </w:rPr>
        <w:t xml:space="preserve">A charge is made depending on the number of employees in an organisation. </w:t>
      </w:r>
      <w:r w:rsidR="003A00D2">
        <w:rPr>
          <w:rFonts w:ascii="Arial" w:hAnsi="Arial" w:cs="Arial"/>
        </w:rPr>
        <w:t xml:space="preserve">As the Trust has less than 5000 employees, </w:t>
      </w:r>
      <w:r w:rsidR="008C7AD6">
        <w:rPr>
          <w:rFonts w:ascii="Arial" w:hAnsi="Arial" w:cs="Arial"/>
        </w:rPr>
        <w:t>it would</w:t>
      </w:r>
      <w:r w:rsidR="004F3F7E">
        <w:rPr>
          <w:rFonts w:ascii="Arial" w:hAnsi="Arial" w:cs="Arial"/>
        </w:rPr>
        <w:t xml:space="preserve"> pay £1800 per annum</w:t>
      </w:r>
      <w:r w:rsidR="009A0978">
        <w:rPr>
          <w:rFonts w:ascii="Arial" w:hAnsi="Arial" w:cs="Arial"/>
        </w:rPr>
        <w:t xml:space="preserve">. </w:t>
      </w:r>
      <w:r w:rsidR="00547E89">
        <w:rPr>
          <w:rFonts w:ascii="Arial" w:hAnsi="Arial" w:cs="Arial"/>
        </w:rPr>
        <w:t xml:space="preserve">All items transferred or received are automatically monitored and recorded </w:t>
      </w:r>
      <w:r w:rsidR="008C7AD6">
        <w:rPr>
          <w:rFonts w:ascii="Arial" w:hAnsi="Arial" w:cs="Arial"/>
        </w:rPr>
        <w:t xml:space="preserve">by Warp It </w:t>
      </w:r>
      <w:r w:rsidR="00547E89">
        <w:rPr>
          <w:rFonts w:ascii="Arial" w:hAnsi="Arial" w:cs="Arial"/>
        </w:rPr>
        <w:t>for cost savings and carbon emissions savings</w:t>
      </w:r>
      <w:r w:rsidR="004F3F7E">
        <w:rPr>
          <w:rFonts w:ascii="Arial" w:hAnsi="Arial" w:cs="Arial"/>
        </w:rPr>
        <w:t xml:space="preserve"> </w:t>
      </w:r>
      <w:r w:rsidR="00547E89">
        <w:rPr>
          <w:rFonts w:ascii="Arial" w:hAnsi="Arial" w:cs="Arial"/>
        </w:rPr>
        <w:t>with a full audit trail.</w:t>
      </w:r>
    </w:p>
    <w:p w:rsidR="003A00D2" w:rsidRPr="003A00D2" w:rsidRDefault="003A00D2" w:rsidP="003A00D2">
      <w:pPr>
        <w:pStyle w:val="ListParagraph"/>
        <w:rPr>
          <w:rFonts w:ascii="Arial" w:hAnsi="Arial" w:cs="Arial"/>
        </w:rPr>
      </w:pPr>
    </w:p>
    <w:p w:rsidR="00472FD9" w:rsidRDefault="003A00D2" w:rsidP="00DC64A1">
      <w:pPr>
        <w:pStyle w:val="ListParagraph"/>
        <w:numPr>
          <w:ilvl w:val="1"/>
          <w:numId w:val="16"/>
        </w:numPr>
        <w:rPr>
          <w:rFonts w:ascii="Arial" w:hAnsi="Arial" w:cs="Arial"/>
        </w:rPr>
      </w:pPr>
      <w:r>
        <w:rPr>
          <w:rFonts w:ascii="Arial" w:hAnsi="Arial" w:cs="Arial"/>
        </w:rPr>
        <w:t xml:space="preserve">Clients signed up to Warp It </w:t>
      </w:r>
      <w:r w:rsidR="008F4EB7">
        <w:rPr>
          <w:rFonts w:ascii="Arial" w:hAnsi="Arial" w:cs="Arial"/>
        </w:rPr>
        <w:t>include</w:t>
      </w:r>
      <w:r w:rsidR="007B1A9F">
        <w:rPr>
          <w:rFonts w:ascii="Arial" w:hAnsi="Arial" w:cs="Arial"/>
        </w:rPr>
        <w:t>:</w:t>
      </w:r>
      <w:r w:rsidR="008F4EB7">
        <w:rPr>
          <w:rFonts w:ascii="Arial" w:hAnsi="Arial" w:cs="Arial"/>
        </w:rPr>
        <w:t xml:space="preserve"> </w:t>
      </w:r>
      <w:r w:rsidR="008C7AD6">
        <w:rPr>
          <w:rFonts w:ascii="Arial" w:hAnsi="Arial" w:cs="Arial"/>
        </w:rPr>
        <w:t xml:space="preserve">large Universities, </w:t>
      </w:r>
      <w:r w:rsidR="008F4EB7">
        <w:rPr>
          <w:rFonts w:ascii="Arial" w:hAnsi="Arial" w:cs="Arial"/>
        </w:rPr>
        <w:t xml:space="preserve">HMRC, the Cabinet Office, </w:t>
      </w:r>
      <w:proofErr w:type="gramStart"/>
      <w:r w:rsidR="008F4EB7">
        <w:rPr>
          <w:rFonts w:ascii="Arial" w:hAnsi="Arial" w:cs="Arial"/>
        </w:rPr>
        <w:t>MoD</w:t>
      </w:r>
      <w:proofErr w:type="gramEnd"/>
      <w:r w:rsidR="008F4EB7">
        <w:rPr>
          <w:rFonts w:ascii="Arial" w:hAnsi="Arial" w:cs="Arial"/>
        </w:rPr>
        <w:t xml:space="preserve"> etc. </w:t>
      </w:r>
      <w:r w:rsidR="004F3F7E">
        <w:rPr>
          <w:rFonts w:ascii="Arial" w:hAnsi="Arial" w:cs="Arial"/>
        </w:rPr>
        <w:t>Organisations signing up to the service can either choose to share their items and their profile to others or keep this information within their organisation. Restricting a profile obviously hinders the full potential for re-use and subsequent cost savings to be achieved.</w:t>
      </w:r>
    </w:p>
    <w:p w:rsidR="00F11704" w:rsidRPr="00F11704" w:rsidRDefault="00F11704" w:rsidP="00F11704">
      <w:pPr>
        <w:pStyle w:val="ListParagraph"/>
        <w:rPr>
          <w:rFonts w:ascii="Arial" w:hAnsi="Arial" w:cs="Arial"/>
        </w:rPr>
      </w:pPr>
    </w:p>
    <w:p w:rsidR="003A00D2" w:rsidRDefault="00143C81" w:rsidP="003A00D2">
      <w:pPr>
        <w:pStyle w:val="ListParagraph"/>
        <w:numPr>
          <w:ilvl w:val="1"/>
          <w:numId w:val="16"/>
        </w:numPr>
        <w:rPr>
          <w:rFonts w:ascii="Arial" w:hAnsi="Arial" w:cs="Arial"/>
        </w:rPr>
      </w:pPr>
      <w:r>
        <w:rPr>
          <w:rFonts w:ascii="Arial" w:hAnsi="Arial" w:cs="Arial"/>
        </w:rPr>
        <w:t xml:space="preserve">Warp </w:t>
      </w:r>
      <w:proofErr w:type="gramStart"/>
      <w:r>
        <w:rPr>
          <w:rFonts w:ascii="Arial" w:hAnsi="Arial" w:cs="Arial"/>
        </w:rPr>
        <w:t>It</w:t>
      </w:r>
      <w:proofErr w:type="gramEnd"/>
      <w:r>
        <w:rPr>
          <w:rFonts w:ascii="Arial" w:hAnsi="Arial" w:cs="Arial"/>
        </w:rPr>
        <w:t xml:space="preserve"> guarantees a new organisation annual savings of five times the administration cost within the first year. </w:t>
      </w:r>
      <w:bookmarkStart w:id="0" w:name="_GoBack"/>
      <w:bookmarkEnd w:id="0"/>
      <w:r>
        <w:rPr>
          <w:rFonts w:ascii="Arial" w:hAnsi="Arial" w:cs="Arial"/>
        </w:rPr>
        <w:t>This guarantee depends on the organisation successfully implementing</w:t>
      </w:r>
      <w:r w:rsidR="008C7AD6">
        <w:rPr>
          <w:rFonts w:ascii="Arial" w:hAnsi="Arial" w:cs="Arial"/>
        </w:rPr>
        <w:t xml:space="preserve"> Warp It into their business operations</w:t>
      </w:r>
      <w:r>
        <w:rPr>
          <w:rFonts w:ascii="Arial" w:hAnsi="Arial" w:cs="Arial"/>
        </w:rPr>
        <w:t xml:space="preserve">. For this to be implemented in the Trust, </w:t>
      </w:r>
      <w:r w:rsidR="008C7AD6">
        <w:rPr>
          <w:rFonts w:ascii="Arial" w:hAnsi="Arial" w:cs="Arial"/>
        </w:rPr>
        <w:t xml:space="preserve">it </w:t>
      </w:r>
      <w:r>
        <w:rPr>
          <w:rFonts w:ascii="Arial" w:hAnsi="Arial" w:cs="Arial"/>
        </w:rPr>
        <w:t>will depend on a successful information campaign, endorsement by the CEO and Divisional Accountants directing budget holders to use Warp It in the fir</w:t>
      </w:r>
      <w:r w:rsidR="003A00D2">
        <w:rPr>
          <w:rFonts w:ascii="Arial" w:hAnsi="Arial" w:cs="Arial"/>
        </w:rPr>
        <w:t xml:space="preserve">st instance before buying </w:t>
      </w:r>
      <w:r w:rsidR="008C7AD6">
        <w:rPr>
          <w:rFonts w:ascii="Arial" w:hAnsi="Arial" w:cs="Arial"/>
        </w:rPr>
        <w:t xml:space="preserve">new </w:t>
      </w:r>
      <w:r w:rsidR="003A00D2">
        <w:rPr>
          <w:rFonts w:ascii="Arial" w:hAnsi="Arial" w:cs="Arial"/>
        </w:rPr>
        <w:t>items. Formalising the use of Warp It in the Trust is the key to take full advantage of the benefits.</w:t>
      </w:r>
    </w:p>
    <w:p w:rsidR="00522FEE" w:rsidRPr="00522FEE" w:rsidRDefault="00522FEE" w:rsidP="00522FEE">
      <w:pPr>
        <w:pStyle w:val="ListParagraph"/>
        <w:rPr>
          <w:rFonts w:ascii="Arial" w:hAnsi="Arial" w:cs="Arial"/>
        </w:rPr>
      </w:pPr>
    </w:p>
    <w:p w:rsidR="009A0978" w:rsidRPr="00547E89" w:rsidRDefault="00547E89" w:rsidP="003A00D2">
      <w:pPr>
        <w:pStyle w:val="ListParagraph"/>
        <w:numPr>
          <w:ilvl w:val="1"/>
          <w:numId w:val="16"/>
        </w:numPr>
        <w:rPr>
          <w:rFonts w:ascii="Arial" w:hAnsi="Arial" w:cs="Arial"/>
        </w:rPr>
      </w:pPr>
      <w:r>
        <w:rPr>
          <w:rFonts w:ascii="Arial" w:hAnsi="Arial" w:cs="Arial"/>
        </w:rPr>
        <w:lastRenderedPageBreak/>
        <w:t xml:space="preserve">Warp </w:t>
      </w:r>
      <w:proofErr w:type="gramStart"/>
      <w:r>
        <w:rPr>
          <w:rFonts w:ascii="Arial" w:hAnsi="Arial" w:cs="Arial"/>
        </w:rPr>
        <w:t>It</w:t>
      </w:r>
      <w:proofErr w:type="gramEnd"/>
      <w:r>
        <w:rPr>
          <w:rFonts w:ascii="Arial" w:hAnsi="Arial" w:cs="Arial"/>
        </w:rPr>
        <w:t xml:space="preserve"> also offers options for loaning items and also selling of items where possible. Contracts of sale, loan agreements or ownership transfer documents can be created and stored with an item advert, which the new owner has to agree to before purchasing or loaning.</w:t>
      </w:r>
    </w:p>
    <w:p w:rsidR="009A0978" w:rsidRPr="003A00D2" w:rsidRDefault="009A0978" w:rsidP="003A00D2">
      <w:pPr>
        <w:rPr>
          <w:rFonts w:ascii="Arial" w:hAnsi="Arial" w:cs="Arial"/>
        </w:rPr>
      </w:pPr>
    </w:p>
    <w:p w:rsidR="00A26272" w:rsidRPr="008A62E8" w:rsidRDefault="00A26272" w:rsidP="00C77619">
      <w:pPr>
        <w:pStyle w:val="ListParagraph"/>
        <w:numPr>
          <w:ilvl w:val="0"/>
          <w:numId w:val="16"/>
        </w:numPr>
        <w:ind w:left="851" w:hanging="851"/>
        <w:rPr>
          <w:rFonts w:ascii="Arial" w:hAnsi="Arial" w:cs="Arial"/>
          <w:b/>
        </w:rPr>
      </w:pPr>
      <w:r w:rsidRPr="008A62E8">
        <w:rPr>
          <w:rFonts w:ascii="Arial" w:hAnsi="Arial" w:cs="Arial"/>
          <w:b/>
        </w:rPr>
        <w:t>Economic Case</w:t>
      </w:r>
    </w:p>
    <w:p w:rsidR="00A26272" w:rsidRPr="008A62E8" w:rsidRDefault="00A26272" w:rsidP="00A26272">
      <w:pPr>
        <w:ind w:left="851" w:hanging="851"/>
        <w:rPr>
          <w:rFonts w:ascii="Arial" w:hAnsi="Arial" w:cs="Arial"/>
          <w:b/>
        </w:rPr>
      </w:pPr>
    </w:p>
    <w:p w:rsidR="0066408A" w:rsidRPr="008A62E8" w:rsidRDefault="00C25754" w:rsidP="00C61352">
      <w:pPr>
        <w:pStyle w:val="ListParagraph"/>
        <w:numPr>
          <w:ilvl w:val="1"/>
          <w:numId w:val="18"/>
        </w:numPr>
        <w:rPr>
          <w:rFonts w:ascii="Arial" w:hAnsi="Arial" w:cs="Arial"/>
          <w:b/>
        </w:rPr>
      </w:pPr>
      <w:r w:rsidRPr="008A62E8">
        <w:rPr>
          <w:rFonts w:ascii="Arial" w:hAnsi="Arial" w:cs="Arial"/>
          <w:b/>
        </w:rPr>
        <w:t>Option</w:t>
      </w:r>
      <w:r w:rsidR="0066408A" w:rsidRPr="008A62E8">
        <w:rPr>
          <w:rFonts w:ascii="Arial" w:hAnsi="Arial" w:cs="Arial"/>
          <w:b/>
        </w:rPr>
        <w:t xml:space="preserve"> 1 – Do nothing</w:t>
      </w:r>
    </w:p>
    <w:p w:rsidR="00AC1096" w:rsidRDefault="0066408A" w:rsidP="009704C3">
      <w:pPr>
        <w:pStyle w:val="ListParagraph"/>
        <w:ind w:left="851"/>
        <w:rPr>
          <w:rFonts w:ascii="Arial" w:hAnsi="Arial" w:cs="Arial"/>
        </w:rPr>
      </w:pPr>
      <w:r w:rsidRPr="008A62E8">
        <w:rPr>
          <w:rFonts w:ascii="Arial" w:hAnsi="Arial" w:cs="Arial"/>
        </w:rPr>
        <w:t xml:space="preserve">The Trust maintains the status quo and does not invest funds to </w:t>
      </w:r>
      <w:r w:rsidR="009A0978">
        <w:rPr>
          <w:rFonts w:ascii="Arial" w:hAnsi="Arial" w:cs="Arial"/>
        </w:rPr>
        <w:t xml:space="preserve">sign up to Warp It. </w:t>
      </w:r>
    </w:p>
    <w:p w:rsidR="00522FEE" w:rsidRPr="00AC1096" w:rsidRDefault="00522FEE" w:rsidP="009704C3">
      <w:pPr>
        <w:pStyle w:val="ListParagraph"/>
        <w:ind w:left="851"/>
        <w:rPr>
          <w:rFonts w:ascii="Arial" w:hAnsi="Arial" w:cs="Arial"/>
        </w:rPr>
      </w:pPr>
    </w:p>
    <w:p w:rsidR="00921EB5" w:rsidRPr="007F42D6" w:rsidRDefault="0066408A" w:rsidP="00921EB5">
      <w:pPr>
        <w:pStyle w:val="ListParagraph"/>
        <w:numPr>
          <w:ilvl w:val="2"/>
          <w:numId w:val="18"/>
        </w:numPr>
        <w:ind w:left="851"/>
        <w:rPr>
          <w:rFonts w:ascii="Arial" w:hAnsi="Arial" w:cs="Arial"/>
          <w:b/>
        </w:rPr>
      </w:pPr>
      <w:r w:rsidRPr="007F42D6">
        <w:rPr>
          <w:rFonts w:ascii="Arial" w:hAnsi="Arial" w:cs="Arial"/>
          <w:b/>
        </w:rPr>
        <w:t xml:space="preserve">Option 2 – </w:t>
      </w:r>
      <w:r w:rsidR="00522FEE">
        <w:rPr>
          <w:rFonts w:ascii="Arial" w:hAnsi="Arial" w:cs="Arial"/>
        </w:rPr>
        <w:t>Trust signs up to Warp It and realise</w:t>
      </w:r>
      <w:r w:rsidR="00C45A80">
        <w:rPr>
          <w:rFonts w:ascii="Arial" w:hAnsi="Arial" w:cs="Arial"/>
        </w:rPr>
        <w:t>s</w:t>
      </w:r>
      <w:r w:rsidR="00522FEE">
        <w:rPr>
          <w:rFonts w:ascii="Arial" w:hAnsi="Arial" w:cs="Arial"/>
        </w:rPr>
        <w:t xml:space="preserve"> full pote</w:t>
      </w:r>
      <w:r w:rsidR="00F078AB">
        <w:rPr>
          <w:rFonts w:ascii="Arial" w:hAnsi="Arial" w:cs="Arial"/>
        </w:rPr>
        <w:t>ntial of the re-use marketplace ensuring it is i</w:t>
      </w:r>
      <w:r w:rsidR="0082260D">
        <w:rPr>
          <w:rFonts w:ascii="Arial" w:hAnsi="Arial" w:cs="Arial"/>
        </w:rPr>
        <w:t>mplemented fully into the Trust.</w:t>
      </w:r>
      <w:r w:rsidR="00522FEE">
        <w:rPr>
          <w:rFonts w:ascii="Arial" w:hAnsi="Arial" w:cs="Arial"/>
        </w:rPr>
        <w:t xml:space="preserve"> </w:t>
      </w:r>
    </w:p>
    <w:p w:rsidR="00C45A80" w:rsidRPr="00C45A80" w:rsidRDefault="007F42D6" w:rsidP="00C45A80">
      <w:pPr>
        <w:pStyle w:val="ListParagraph"/>
        <w:ind w:left="851"/>
        <w:rPr>
          <w:rFonts w:ascii="Arial" w:hAnsi="Arial" w:cs="Arial"/>
          <w:b/>
        </w:rPr>
      </w:pPr>
      <w:r>
        <w:rPr>
          <w:rFonts w:ascii="Arial" w:hAnsi="Arial" w:cs="Arial"/>
          <w:b/>
        </w:rPr>
        <w:t>Cost = £</w:t>
      </w:r>
      <w:r w:rsidR="00C45A80">
        <w:rPr>
          <w:rFonts w:ascii="Arial" w:hAnsi="Arial" w:cs="Arial"/>
          <w:b/>
        </w:rPr>
        <w:t>1800</w:t>
      </w:r>
      <w:r w:rsidR="00121473">
        <w:rPr>
          <w:rFonts w:ascii="Arial" w:hAnsi="Arial" w:cs="Arial"/>
          <w:b/>
        </w:rPr>
        <w:t xml:space="preserve"> </w:t>
      </w:r>
      <w:r w:rsidR="00C45A80">
        <w:rPr>
          <w:rFonts w:ascii="Arial" w:hAnsi="Arial" w:cs="Arial"/>
          <w:b/>
        </w:rPr>
        <w:t xml:space="preserve">annually </w:t>
      </w:r>
      <w:r w:rsidR="00CC2BCD">
        <w:rPr>
          <w:rFonts w:ascii="Arial" w:hAnsi="Arial" w:cs="Arial"/>
          <w:b/>
        </w:rPr>
        <w:t xml:space="preserve">for </w:t>
      </w:r>
      <w:r w:rsidR="00F078AB">
        <w:rPr>
          <w:rFonts w:ascii="Arial" w:hAnsi="Arial" w:cs="Arial"/>
          <w:b/>
        </w:rPr>
        <w:t>using the Warp It portal.</w:t>
      </w:r>
    </w:p>
    <w:p w:rsidR="007F42D6" w:rsidRPr="007F42D6" w:rsidRDefault="00F078AB" w:rsidP="007F42D6">
      <w:pPr>
        <w:pStyle w:val="ListParagraph"/>
        <w:ind w:left="851"/>
        <w:rPr>
          <w:rFonts w:ascii="Arial" w:hAnsi="Arial" w:cs="Arial"/>
          <w:b/>
        </w:rPr>
      </w:pPr>
      <w:r>
        <w:rPr>
          <w:rFonts w:ascii="Arial" w:hAnsi="Arial" w:cs="Arial"/>
          <w:b/>
        </w:rPr>
        <w:t>Estimated annual savings from avoided costs = £20K</w:t>
      </w:r>
    </w:p>
    <w:p w:rsidR="00630979" w:rsidRPr="007F42D6" w:rsidRDefault="00630979" w:rsidP="007F42D6">
      <w:pPr>
        <w:rPr>
          <w:rFonts w:ascii="Arial" w:hAnsi="Arial" w:cs="Arial"/>
        </w:rPr>
      </w:pPr>
    </w:p>
    <w:p w:rsidR="00C25754" w:rsidRPr="00803D25" w:rsidRDefault="00C25754" w:rsidP="00C61352">
      <w:pPr>
        <w:pStyle w:val="ListParagraph"/>
        <w:numPr>
          <w:ilvl w:val="1"/>
          <w:numId w:val="18"/>
        </w:numPr>
        <w:ind w:left="851" w:hanging="851"/>
        <w:rPr>
          <w:rFonts w:ascii="Arial" w:hAnsi="Arial" w:cs="Arial"/>
          <w:b/>
        </w:rPr>
      </w:pPr>
      <w:r w:rsidRPr="00803D25">
        <w:rPr>
          <w:rFonts w:ascii="Arial" w:hAnsi="Arial" w:cs="Arial"/>
          <w:b/>
        </w:rPr>
        <w:t>Benefits</w:t>
      </w:r>
    </w:p>
    <w:p w:rsidR="002E308F" w:rsidRPr="008A62E8" w:rsidRDefault="002E308F" w:rsidP="002E308F">
      <w:pPr>
        <w:pStyle w:val="ListParagraph"/>
        <w:ind w:left="851"/>
        <w:rPr>
          <w:rFonts w:ascii="Arial" w:hAnsi="Arial" w:cs="Arial"/>
        </w:rPr>
      </w:pPr>
    </w:p>
    <w:p w:rsidR="007874AE" w:rsidRPr="007874AE" w:rsidRDefault="007874AE" w:rsidP="007874AE">
      <w:pPr>
        <w:pStyle w:val="ListParagraph"/>
        <w:numPr>
          <w:ilvl w:val="1"/>
          <w:numId w:val="18"/>
        </w:numPr>
        <w:rPr>
          <w:rFonts w:ascii="Arial" w:hAnsi="Arial" w:cs="Arial"/>
          <w:b/>
        </w:rPr>
      </w:pPr>
      <w:r w:rsidRPr="007874AE">
        <w:rPr>
          <w:rFonts w:ascii="Arial" w:hAnsi="Arial" w:cs="Arial"/>
          <w:b/>
        </w:rPr>
        <w:t>Option 1</w:t>
      </w:r>
    </w:p>
    <w:p w:rsidR="007874AE" w:rsidRPr="008A62E8" w:rsidRDefault="00472FD9" w:rsidP="007874AE">
      <w:pPr>
        <w:pStyle w:val="ListParagraph"/>
        <w:numPr>
          <w:ilvl w:val="0"/>
          <w:numId w:val="19"/>
        </w:numPr>
        <w:rPr>
          <w:rFonts w:ascii="Arial" w:hAnsi="Arial" w:cs="Arial"/>
        </w:rPr>
      </w:pPr>
      <w:r>
        <w:rPr>
          <w:rFonts w:ascii="Arial" w:hAnsi="Arial" w:cs="Arial"/>
        </w:rPr>
        <w:t>S</w:t>
      </w:r>
      <w:r w:rsidR="007F42D6">
        <w:rPr>
          <w:rFonts w:ascii="Arial" w:hAnsi="Arial" w:cs="Arial"/>
        </w:rPr>
        <w:t xml:space="preserve">hort-term </w:t>
      </w:r>
      <w:r w:rsidR="007874AE" w:rsidRPr="008A62E8">
        <w:rPr>
          <w:rFonts w:ascii="Arial" w:hAnsi="Arial" w:cs="Arial"/>
        </w:rPr>
        <w:t>cost avoidance</w:t>
      </w:r>
    </w:p>
    <w:p w:rsidR="007874AE" w:rsidRPr="007874AE" w:rsidRDefault="007874AE" w:rsidP="007874AE">
      <w:pPr>
        <w:rPr>
          <w:rFonts w:ascii="Arial" w:hAnsi="Arial" w:cs="Arial"/>
          <w:b/>
        </w:rPr>
      </w:pPr>
    </w:p>
    <w:p w:rsidR="007874AE" w:rsidRDefault="007874AE" w:rsidP="007874AE">
      <w:pPr>
        <w:pStyle w:val="ListParagraph"/>
        <w:numPr>
          <w:ilvl w:val="1"/>
          <w:numId w:val="18"/>
        </w:numPr>
        <w:rPr>
          <w:rFonts w:ascii="Arial" w:hAnsi="Arial" w:cs="Arial"/>
          <w:b/>
        </w:rPr>
      </w:pPr>
      <w:r w:rsidRPr="007874AE">
        <w:rPr>
          <w:rFonts w:ascii="Arial" w:hAnsi="Arial" w:cs="Arial"/>
          <w:b/>
        </w:rPr>
        <w:t>Option 2</w:t>
      </w:r>
    </w:p>
    <w:p w:rsidR="007874AE" w:rsidRDefault="007874AE" w:rsidP="007874AE">
      <w:pPr>
        <w:rPr>
          <w:rFonts w:ascii="Arial" w:hAnsi="Arial" w:cs="Arial"/>
          <w:b/>
        </w:rPr>
      </w:pPr>
    </w:p>
    <w:p w:rsidR="00F078AB" w:rsidRDefault="00472FD9" w:rsidP="007874AE">
      <w:pPr>
        <w:numPr>
          <w:ilvl w:val="0"/>
          <w:numId w:val="13"/>
        </w:numPr>
        <w:rPr>
          <w:rFonts w:ascii="Arial" w:hAnsi="Arial" w:cs="Arial"/>
        </w:rPr>
      </w:pPr>
      <w:r>
        <w:rPr>
          <w:rFonts w:ascii="Arial" w:hAnsi="Arial" w:cs="Arial"/>
        </w:rPr>
        <w:t xml:space="preserve">Achieves </w:t>
      </w:r>
      <w:r w:rsidR="00F078AB">
        <w:rPr>
          <w:rFonts w:ascii="Arial" w:hAnsi="Arial" w:cs="Arial"/>
        </w:rPr>
        <w:t xml:space="preserve">significant cost avoidance of approx. £20K </w:t>
      </w:r>
      <w:r w:rsidR="0082260D">
        <w:rPr>
          <w:rFonts w:ascii="Arial" w:hAnsi="Arial" w:cs="Arial"/>
        </w:rPr>
        <w:t>pa</w:t>
      </w:r>
    </w:p>
    <w:p w:rsidR="007874AE" w:rsidRDefault="0082260D" w:rsidP="007874AE">
      <w:pPr>
        <w:numPr>
          <w:ilvl w:val="0"/>
          <w:numId w:val="13"/>
        </w:numPr>
        <w:rPr>
          <w:rFonts w:ascii="Arial" w:hAnsi="Arial" w:cs="Arial"/>
        </w:rPr>
      </w:pPr>
      <w:r>
        <w:rPr>
          <w:rFonts w:ascii="Arial" w:hAnsi="Arial" w:cs="Arial"/>
        </w:rPr>
        <w:t>Reduces admin burden across the Trust as less purchase orders would be required</w:t>
      </w:r>
    </w:p>
    <w:p w:rsidR="00472FD9" w:rsidRDefault="0082260D" w:rsidP="007874AE">
      <w:pPr>
        <w:numPr>
          <w:ilvl w:val="0"/>
          <w:numId w:val="13"/>
        </w:numPr>
        <w:rPr>
          <w:rFonts w:ascii="Arial" w:hAnsi="Arial" w:cs="Arial"/>
        </w:rPr>
      </w:pPr>
      <w:r>
        <w:rPr>
          <w:rFonts w:ascii="Arial" w:hAnsi="Arial" w:cs="Arial"/>
        </w:rPr>
        <w:t xml:space="preserve">Potential to significantly reduce costs for capital and revenue projects which involve new office furniture requirements and/or medical equipment </w:t>
      </w:r>
      <w:r w:rsidR="00472FD9">
        <w:rPr>
          <w:rFonts w:ascii="Arial" w:hAnsi="Arial" w:cs="Arial"/>
        </w:rPr>
        <w:t xml:space="preserve"> </w:t>
      </w:r>
    </w:p>
    <w:p w:rsidR="00472FD9" w:rsidRDefault="0082260D" w:rsidP="007874AE">
      <w:pPr>
        <w:numPr>
          <w:ilvl w:val="0"/>
          <w:numId w:val="13"/>
        </w:numPr>
        <w:rPr>
          <w:rFonts w:ascii="Arial" w:hAnsi="Arial" w:cs="Arial"/>
        </w:rPr>
      </w:pPr>
      <w:r>
        <w:rPr>
          <w:rFonts w:ascii="Arial" w:hAnsi="Arial" w:cs="Arial"/>
        </w:rPr>
        <w:t>Potential to further publicise the Trust’s environmental credentials by championing re-use upon signing up to Warp It</w:t>
      </w:r>
    </w:p>
    <w:p w:rsidR="0082260D" w:rsidRPr="007874AE" w:rsidRDefault="0082260D" w:rsidP="007874AE">
      <w:pPr>
        <w:numPr>
          <w:ilvl w:val="0"/>
          <w:numId w:val="13"/>
        </w:numPr>
        <w:rPr>
          <w:rFonts w:ascii="Arial" w:hAnsi="Arial" w:cs="Arial"/>
        </w:rPr>
      </w:pPr>
      <w:r>
        <w:rPr>
          <w:rFonts w:ascii="Arial" w:hAnsi="Arial" w:cs="Arial"/>
        </w:rPr>
        <w:t>Potential to build new sustainable relationships with external organisations</w:t>
      </w:r>
    </w:p>
    <w:p w:rsidR="00472FD9" w:rsidRPr="007874AE" w:rsidRDefault="00472FD9" w:rsidP="007874AE">
      <w:pPr>
        <w:rPr>
          <w:rFonts w:ascii="Arial" w:hAnsi="Arial" w:cs="Arial"/>
          <w:b/>
        </w:rPr>
      </w:pPr>
    </w:p>
    <w:p w:rsidR="00472FD9" w:rsidRPr="00AD2C96" w:rsidRDefault="00472FD9" w:rsidP="00AD2C96">
      <w:pPr>
        <w:rPr>
          <w:rFonts w:ascii="Arial" w:hAnsi="Arial" w:cs="Arial"/>
        </w:rPr>
      </w:pPr>
    </w:p>
    <w:p w:rsidR="00803D25" w:rsidRDefault="00803D25" w:rsidP="00803D25">
      <w:pPr>
        <w:pStyle w:val="ListParagraph"/>
        <w:numPr>
          <w:ilvl w:val="1"/>
          <w:numId w:val="18"/>
        </w:numPr>
        <w:ind w:left="851" w:hanging="851"/>
        <w:rPr>
          <w:rFonts w:ascii="Arial" w:hAnsi="Arial" w:cs="Arial"/>
          <w:b/>
        </w:rPr>
      </w:pPr>
      <w:r w:rsidRPr="008A62E8">
        <w:rPr>
          <w:rFonts w:ascii="Arial" w:hAnsi="Arial" w:cs="Arial"/>
          <w:b/>
        </w:rPr>
        <w:t>Risks</w:t>
      </w:r>
    </w:p>
    <w:p w:rsidR="00803D25" w:rsidRPr="008A62E8" w:rsidRDefault="00803D25" w:rsidP="00803D25">
      <w:pPr>
        <w:pStyle w:val="ListParagraph"/>
        <w:ind w:left="851"/>
        <w:rPr>
          <w:rFonts w:ascii="Arial" w:hAnsi="Arial" w:cs="Arial"/>
          <w:b/>
        </w:rPr>
      </w:pPr>
    </w:p>
    <w:p w:rsidR="00803D25" w:rsidRPr="008A62E8" w:rsidRDefault="00803D25" w:rsidP="00803D25">
      <w:pPr>
        <w:pStyle w:val="ListParagraph"/>
        <w:numPr>
          <w:ilvl w:val="1"/>
          <w:numId w:val="18"/>
        </w:numPr>
        <w:rPr>
          <w:rFonts w:ascii="Arial" w:hAnsi="Arial" w:cs="Arial"/>
          <w:b/>
        </w:rPr>
      </w:pPr>
      <w:r w:rsidRPr="008A62E8">
        <w:rPr>
          <w:rFonts w:ascii="Arial" w:hAnsi="Arial" w:cs="Arial"/>
          <w:b/>
        </w:rPr>
        <w:t>Option 1</w:t>
      </w:r>
    </w:p>
    <w:p w:rsidR="00862FA3" w:rsidRDefault="00862FA3" w:rsidP="00862FA3">
      <w:pPr>
        <w:pStyle w:val="ListParagraph"/>
        <w:numPr>
          <w:ilvl w:val="0"/>
          <w:numId w:val="13"/>
        </w:numPr>
        <w:rPr>
          <w:rFonts w:ascii="Arial" w:hAnsi="Arial" w:cs="Arial"/>
        </w:rPr>
      </w:pPr>
      <w:r w:rsidRPr="00862FA3">
        <w:rPr>
          <w:rFonts w:ascii="Arial" w:hAnsi="Arial" w:cs="Arial"/>
        </w:rPr>
        <w:t>The Trust would fail to achieve an estimated minimum of £</w:t>
      </w:r>
      <w:r>
        <w:rPr>
          <w:rFonts w:ascii="Arial" w:hAnsi="Arial" w:cs="Arial"/>
        </w:rPr>
        <w:t>2</w:t>
      </w:r>
      <w:r w:rsidRPr="00862FA3">
        <w:rPr>
          <w:rFonts w:ascii="Arial" w:hAnsi="Arial" w:cs="Arial"/>
        </w:rPr>
        <w:t>0K cost savings (based on avoided procurement costs and waste disposal charges)</w:t>
      </w:r>
    </w:p>
    <w:p w:rsidR="00862FA3" w:rsidRDefault="00862FA3" w:rsidP="00862FA3">
      <w:pPr>
        <w:pStyle w:val="ListParagraph"/>
        <w:numPr>
          <w:ilvl w:val="0"/>
          <w:numId w:val="13"/>
        </w:numPr>
        <w:rPr>
          <w:rFonts w:ascii="Arial" w:hAnsi="Arial" w:cs="Arial"/>
        </w:rPr>
      </w:pPr>
      <w:r>
        <w:rPr>
          <w:rFonts w:ascii="Arial" w:hAnsi="Arial" w:cs="Arial"/>
        </w:rPr>
        <w:t xml:space="preserve">No work efficiency improvements possible </w:t>
      </w:r>
    </w:p>
    <w:p w:rsidR="00862FA3" w:rsidRDefault="00862FA3" w:rsidP="00862FA3">
      <w:pPr>
        <w:pStyle w:val="ListParagraph"/>
        <w:numPr>
          <w:ilvl w:val="0"/>
          <w:numId w:val="13"/>
        </w:numPr>
        <w:rPr>
          <w:rFonts w:ascii="Arial" w:hAnsi="Arial" w:cs="Arial"/>
        </w:rPr>
      </w:pPr>
      <w:r>
        <w:rPr>
          <w:rFonts w:ascii="Arial" w:hAnsi="Arial" w:cs="Arial"/>
        </w:rPr>
        <w:t xml:space="preserve">Limited scope for reducing </w:t>
      </w:r>
      <w:r w:rsidR="00075C53">
        <w:rPr>
          <w:rFonts w:ascii="Arial" w:hAnsi="Arial" w:cs="Arial"/>
        </w:rPr>
        <w:t>costs on capital and revenue projects</w:t>
      </w:r>
    </w:p>
    <w:p w:rsidR="00862FA3" w:rsidRDefault="00862FA3" w:rsidP="00862FA3">
      <w:pPr>
        <w:pStyle w:val="ListParagraph"/>
        <w:ind w:left="1571"/>
        <w:rPr>
          <w:rFonts w:ascii="Arial" w:hAnsi="Arial" w:cs="Arial"/>
        </w:rPr>
      </w:pPr>
    </w:p>
    <w:p w:rsidR="00803D25" w:rsidRPr="008A62E8" w:rsidRDefault="00803D25" w:rsidP="00803D25">
      <w:pPr>
        <w:pStyle w:val="ListParagraph"/>
        <w:ind w:left="1571"/>
        <w:rPr>
          <w:rFonts w:ascii="Arial" w:hAnsi="Arial" w:cs="Arial"/>
        </w:rPr>
      </w:pPr>
    </w:p>
    <w:p w:rsidR="00685687" w:rsidRPr="00803D25" w:rsidRDefault="00685687" w:rsidP="00803D25">
      <w:pPr>
        <w:pStyle w:val="ListParagraph"/>
        <w:numPr>
          <w:ilvl w:val="1"/>
          <w:numId w:val="18"/>
        </w:numPr>
        <w:rPr>
          <w:rFonts w:ascii="Arial" w:hAnsi="Arial" w:cs="Arial"/>
          <w:b/>
        </w:rPr>
      </w:pPr>
      <w:r w:rsidRPr="00803D25">
        <w:rPr>
          <w:rFonts w:ascii="Arial" w:hAnsi="Arial" w:cs="Arial"/>
          <w:b/>
        </w:rPr>
        <w:t>Option 2</w:t>
      </w:r>
    </w:p>
    <w:p w:rsidR="00CC2BCD" w:rsidRDefault="00075C53" w:rsidP="00685687">
      <w:pPr>
        <w:pStyle w:val="ListParagraph"/>
        <w:numPr>
          <w:ilvl w:val="0"/>
          <w:numId w:val="13"/>
        </w:numPr>
        <w:rPr>
          <w:rFonts w:ascii="Arial" w:hAnsi="Arial" w:cs="Arial"/>
        </w:rPr>
      </w:pPr>
      <w:r w:rsidRPr="00CC2BCD">
        <w:rPr>
          <w:rFonts w:ascii="Arial" w:hAnsi="Arial" w:cs="Arial"/>
        </w:rPr>
        <w:t>Cost pressure of £1800 pa</w:t>
      </w:r>
      <w:r w:rsidR="008C7AD6" w:rsidRPr="00CC2BCD">
        <w:rPr>
          <w:rFonts w:ascii="Arial" w:hAnsi="Arial" w:cs="Arial"/>
        </w:rPr>
        <w:t xml:space="preserve"> </w:t>
      </w:r>
    </w:p>
    <w:p w:rsidR="00121473" w:rsidRPr="00CC2BCD" w:rsidRDefault="00075C53" w:rsidP="00685687">
      <w:pPr>
        <w:pStyle w:val="ListParagraph"/>
        <w:numPr>
          <w:ilvl w:val="0"/>
          <w:numId w:val="13"/>
        </w:numPr>
        <w:rPr>
          <w:rFonts w:ascii="Arial" w:hAnsi="Arial" w:cs="Arial"/>
        </w:rPr>
      </w:pPr>
      <w:r w:rsidRPr="00CC2BCD">
        <w:rPr>
          <w:rFonts w:ascii="Arial" w:hAnsi="Arial" w:cs="Arial"/>
        </w:rPr>
        <w:t>Trust may not achieve estimated cost savings if Warp It is not successfully implemented.</w:t>
      </w:r>
    </w:p>
    <w:p w:rsidR="00075C53" w:rsidRPr="008A62E8" w:rsidRDefault="00075C53" w:rsidP="008C7AD6">
      <w:pPr>
        <w:pStyle w:val="ListParagraph"/>
        <w:ind w:left="1571"/>
        <w:rPr>
          <w:rFonts w:ascii="Arial" w:hAnsi="Arial" w:cs="Arial"/>
        </w:rPr>
      </w:pPr>
    </w:p>
    <w:p w:rsidR="00685687" w:rsidRDefault="00685687" w:rsidP="00803D25">
      <w:pPr>
        <w:rPr>
          <w:rFonts w:ascii="Arial" w:hAnsi="Arial" w:cs="Arial"/>
        </w:rPr>
      </w:pPr>
    </w:p>
    <w:p w:rsidR="00075C53" w:rsidRPr="00803D25" w:rsidRDefault="00075C53" w:rsidP="00803D25">
      <w:pPr>
        <w:rPr>
          <w:rFonts w:ascii="Arial" w:hAnsi="Arial" w:cs="Arial"/>
        </w:rPr>
      </w:pPr>
    </w:p>
    <w:p w:rsidR="006F16C1" w:rsidRPr="00803D25" w:rsidRDefault="006F16C1" w:rsidP="00803D25">
      <w:pPr>
        <w:pStyle w:val="ListParagraph"/>
        <w:numPr>
          <w:ilvl w:val="1"/>
          <w:numId w:val="18"/>
        </w:numPr>
        <w:rPr>
          <w:rFonts w:ascii="Arial" w:hAnsi="Arial" w:cs="Arial"/>
          <w:b/>
        </w:rPr>
      </w:pPr>
      <w:r w:rsidRPr="00803D25">
        <w:rPr>
          <w:rFonts w:ascii="Arial" w:hAnsi="Arial" w:cs="Arial"/>
          <w:b/>
        </w:rPr>
        <w:t>Preferred option – Option 2</w:t>
      </w:r>
    </w:p>
    <w:p w:rsidR="00805AA4" w:rsidRPr="00630979" w:rsidRDefault="00805AA4" w:rsidP="00630979">
      <w:pPr>
        <w:rPr>
          <w:rFonts w:ascii="Arial" w:hAnsi="Arial" w:cs="Arial"/>
          <w:b/>
        </w:rPr>
      </w:pPr>
    </w:p>
    <w:p w:rsidR="00B33125" w:rsidRPr="00805AA4" w:rsidRDefault="00B33125" w:rsidP="00803D25">
      <w:pPr>
        <w:pStyle w:val="ListParagraph"/>
        <w:numPr>
          <w:ilvl w:val="0"/>
          <w:numId w:val="18"/>
        </w:numPr>
        <w:rPr>
          <w:rFonts w:ascii="Arial" w:hAnsi="Arial" w:cs="Arial"/>
          <w:b/>
        </w:rPr>
      </w:pPr>
      <w:r w:rsidRPr="00805AA4">
        <w:rPr>
          <w:rFonts w:ascii="Arial" w:hAnsi="Arial" w:cs="Arial"/>
          <w:b/>
        </w:rPr>
        <w:t>Commercial Case</w:t>
      </w:r>
      <w:r w:rsidR="009B3EAB" w:rsidRPr="00805AA4">
        <w:rPr>
          <w:rFonts w:ascii="Arial" w:hAnsi="Arial" w:cs="Arial"/>
          <w:b/>
        </w:rPr>
        <w:t xml:space="preserve"> </w:t>
      </w:r>
    </w:p>
    <w:p w:rsidR="00805AA4" w:rsidRDefault="00805AA4" w:rsidP="009B3EAB">
      <w:pPr>
        <w:pStyle w:val="ListParagraph"/>
        <w:ind w:left="855"/>
        <w:rPr>
          <w:rFonts w:ascii="Arial" w:hAnsi="Arial" w:cs="Arial"/>
        </w:rPr>
      </w:pPr>
      <w:r>
        <w:rPr>
          <w:rFonts w:ascii="Arial" w:hAnsi="Arial" w:cs="Arial"/>
        </w:rPr>
        <w:tab/>
      </w:r>
    </w:p>
    <w:p w:rsidR="00630979" w:rsidRPr="00075C53" w:rsidRDefault="00AD2C96" w:rsidP="00630979">
      <w:pPr>
        <w:pStyle w:val="ListParagraph"/>
        <w:numPr>
          <w:ilvl w:val="1"/>
          <w:numId w:val="18"/>
        </w:numPr>
        <w:rPr>
          <w:rFonts w:ascii="Arial" w:hAnsi="Arial" w:cs="Arial"/>
        </w:rPr>
      </w:pPr>
      <w:r w:rsidRPr="00075C53">
        <w:rPr>
          <w:rFonts w:ascii="Arial" w:hAnsi="Arial" w:cs="Arial"/>
        </w:rPr>
        <w:t>Only one quote is re</w:t>
      </w:r>
      <w:r w:rsidR="00630979" w:rsidRPr="00075C53">
        <w:rPr>
          <w:rFonts w:ascii="Arial" w:hAnsi="Arial" w:cs="Arial"/>
        </w:rPr>
        <w:t xml:space="preserve">quired in this case. </w:t>
      </w:r>
      <w:r w:rsidR="00075C53" w:rsidRPr="00075C53">
        <w:rPr>
          <w:rFonts w:ascii="Arial" w:hAnsi="Arial" w:cs="Arial"/>
        </w:rPr>
        <w:t xml:space="preserve">Warp </w:t>
      </w:r>
      <w:proofErr w:type="gramStart"/>
      <w:r w:rsidR="00075C53" w:rsidRPr="00075C53">
        <w:rPr>
          <w:rFonts w:ascii="Arial" w:hAnsi="Arial" w:cs="Arial"/>
        </w:rPr>
        <w:t>It</w:t>
      </w:r>
      <w:proofErr w:type="gramEnd"/>
      <w:r w:rsidR="0089082B" w:rsidRPr="00075C53">
        <w:rPr>
          <w:rFonts w:ascii="Arial" w:hAnsi="Arial" w:cs="Arial"/>
        </w:rPr>
        <w:t xml:space="preserve"> are</w:t>
      </w:r>
      <w:r w:rsidR="00075C53" w:rsidRPr="00075C53">
        <w:rPr>
          <w:rFonts w:ascii="Arial" w:hAnsi="Arial" w:cs="Arial"/>
        </w:rPr>
        <w:t xml:space="preserve"> the sole</w:t>
      </w:r>
      <w:r w:rsidR="00630979" w:rsidRPr="00075C53">
        <w:rPr>
          <w:rFonts w:ascii="Arial" w:hAnsi="Arial" w:cs="Arial"/>
        </w:rPr>
        <w:t xml:space="preserve"> supplier </w:t>
      </w:r>
      <w:r w:rsidR="00075C53">
        <w:rPr>
          <w:rFonts w:ascii="Arial" w:hAnsi="Arial" w:cs="Arial"/>
        </w:rPr>
        <w:t>of this service.</w:t>
      </w:r>
    </w:p>
    <w:p w:rsidR="00630979" w:rsidRDefault="00630979" w:rsidP="00630979">
      <w:pPr>
        <w:pStyle w:val="ListParagraph"/>
        <w:ind w:left="855"/>
        <w:rPr>
          <w:rFonts w:ascii="Arial" w:hAnsi="Arial" w:cs="Arial"/>
        </w:rPr>
      </w:pPr>
    </w:p>
    <w:p w:rsidR="00F11704" w:rsidRPr="00630979" w:rsidRDefault="00F11704" w:rsidP="00630979">
      <w:pPr>
        <w:pStyle w:val="ListParagraph"/>
        <w:ind w:left="855"/>
        <w:rPr>
          <w:rFonts w:ascii="Arial" w:hAnsi="Arial" w:cs="Arial"/>
        </w:rPr>
      </w:pPr>
    </w:p>
    <w:p w:rsidR="00B33125" w:rsidRPr="00805AA4" w:rsidRDefault="00B33125" w:rsidP="00803D25">
      <w:pPr>
        <w:pStyle w:val="ListParagraph"/>
        <w:numPr>
          <w:ilvl w:val="0"/>
          <w:numId w:val="18"/>
        </w:numPr>
        <w:ind w:left="851" w:hanging="851"/>
        <w:rPr>
          <w:rFonts w:ascii="Arial" w:hAnsi="Arial" w:cs="Arial"/>
          <w:b/>
        </w:rPr>
      </w:pPr>
      <w:r w:rsidRPr="00805AA4">
        <w:rPr>
          <w:rFonts w:ascii="Arial" w:hAnsi="Arial" w:cs="Arial"/>
          <w:b/>
        </w:rPr>
        <w:t>Financial Case</w:t>
      </w:r>
    </w:p>
    <w:p w:rsidR="00B33125" w:rsidRPr="008A62E8" w:rsidRDefault="00B33125" w:rsidP="00B33125">
      <w:pPr>
        <w:ind w:left="851" w:hanging="851"/>
        <w:rPr>
          <w:rFonts w:ascii="Arial" w:hAnsi="Arial" w:cs="Arial"/>
          <w:b/>
        </w:rPr>
      </w:pPr>
    </w:p>
    <w:p w:rsidR="00F77E70" w:rsidRDefault="00AD2C96" w:rsidP="00F77E70">
      <w:pPr>
        <w:pStyle w:val="ListParagraph"/>
        <w:numPr>
          <w:ilvl w:val="1"/>
          <w:numId w:val="18"/>
        </w:numPr>
        <w:ind w:left="851" w:hanging="851"/>
        <w:rPr>
          <w:rFonts w:ascii="Arial" w:hAnsi="Arial" w:cs="Arial"/>
        </w:rPr>
      </w:pPr>
      <w:r w:rsidRPr="00CC2BCD">
        <w:rPr>
          <w:rFonts w:ascii="Arial" w:hAnsi="Arial" w:cs="Arial"/>
        </w:rPr>
        <w:t>Revenue</w:t>
      </w:r>
      <w:r w:rsidR="00B33125" w:rsidRPr="00CC2BCD">
        <w:rPr>
          <w:rFonts w:ascii="Arial" w:hAnsi="Arial" w:cs="Arial"/>
        </w:rPr>
        <w:t xml:space="preserve"> Cost</w:t>
      </w:r>
      <w:r w:rsidR="00F77E70" w:rsidRPr="00CC2BCD">
        <w:rPr>
          <w:rFonts w:ascii="Arial" w:hAnsi="Arial" w:cs="Arial"/>
        </w:rPr>
        <w:t xml:space="preserve"> by element</w:t>
      </w:r>
      <w:r w:rsidR="00CC2BCD">
        <w:rPr>
          <w:rFonts w:ascii="Arial" w:hAnsi="Arial" w:cs="Arial"/>
        </w:rPr>
        <w:t>:</w:t>
      </w:r>
    </w:p>
    <w:p w:rsidR="00CC2BCD" w:rsidRPr="00CC2BCD" w:rsidRDefault="00CC2BCD" w:rsidP="00CC2BCD">
      <w:pPr>
        <w:pStyle w:val="ListParagraph"/>
        <w:ind w:left="851"/>
        <w:rPr>
          <w:rFonts w:ascii="Arial" w:hAnsi="Arial" w:cs="Arial"/>
        </w:rPr>
      </w:pPr>
    </w:p>
    <w:tbl>
      <w:tblPr>
        <w:tblStyle w:val="TableGrid"/>
        <w:tblW w:w="0" w:type="auto"/>
        <w:tblLook w:val="04A0" w:firstRow="1" w:lastRow="0" w:firstColumn="1" w:lastColumn="0" w:noHBand="0" w:noVBand="1"/>
      </w:tblPr>
      <w:tblGrid>
        <w:gridCol w:w="1857"/>
        <w:gridCol w:w="1845"/>
        <w:gridCol w:w="1368"/>
        <w:gridCol w:w="1559"/>
        <w:gridCol w:w="1843"/>
      </w:tblGrid>
      <w:tr w:rsidR="00F77E70" w:rsidRPr="008A62E8" w:rsidTr="00630979">
        <w:tc>
          <w:tcPr>
            <w:tcW w:w="1857" w:type="dxa"/>
          </w:tcPr>
          <w:p w:rsidR="00F77E70" w:rsidRPr="00AD2C96" w:rsidRDefault="00AD2C96" w:rsidP="00F77E70">
            <w:pPr>
              <w:rPr>
                <w:rFonts w:ascii="Arial" w:hAnsi="Arial" w:cs="Arial"/>
                <w:b/>
              </w:rPr>
            </w:pPr>
            <w:r w:rsidRPr="00AD2C96">
              <w:rPr>
                <w:rFonts w:ascii="Arial" w:hAnsi="Arial" w:cs="Arial"/>
                <w:b/>
              </w:rPr>
              <w:t xml:space="preserve">Revenue </w:t>
            </w:r>
            <w:r w:rsidR="00F77E70" w:rsidRPr="00AD2C96">
              <w:rPr>
                <w:rFonts w:ascii="Arial" w:hAnsi="Arial" w:cs="Arial"/>
                <w:b/>
              </w:rPr>
              <w:t>Element</w:t>
            </w:r>
          </w:p>
        </w:tc>
        <w:tc>
          <w:tcPr>
            <w:tcW w:w="1845" w:type="dxa"/>
          </w:tcPr>
          <w:p w:rsidR="00F77E70" w:rsidRPr="00AD2C96" w:rsidRDefault="00F77E70" w:rsidP="00F77E70">
            <w:pPr>
              <w:rPr>
                <w:rFonts w:ascii="Arial" w:hAnsi="Arial" w:cs="Arial"/>
                <w:b/>
              </w:rPr>
            </w:pPr>
            <w:r w:rsidRPr="00AD2C96">
              <w:rPr>
                <w:rFonts w:ascii="Arial" w:hAnsi="Arial" w:cs="Arial"/>
                <w:b/>
              </w:rPr>
              <w:t>Net Cost</w:t>
            </w:r>
          </w:p>
        </w:tc>
        <w:tc>
          <w:tcPr>
            <w:tcW w:w="1368" w:type="dxa"/>
          </w:tcPr>
          <w:p w:rsidR="00F77E70" w:rsidRPr="00AD2C96" w:rsidRDefault="00F77E70" w:rsidP="00F77E70">
            <w:pPr>
              <w:rPr>
                <w:rFonts w:ascii="Arial" w:hAnsi="Arial" w:cs="Arial"/>
                <w:b/>
              </w:rPr>
            </w:pPr>
            <w:r w:rsidRPr="00AD2C96">
              <w:rPr>
                <w:rFonts w:ascii="Arial" w:hAnsi="Arial" w:cs="Arial"/>
                <w:b/>
              </w:rPr>
              <w:t>Vat</w:t>
            </w:r>
          </w:p>
        </w:tc>
        <w:tc>
          <w:tcPr>
            <w:tcW w:w="1559" w:type="dxa"/>
          </w:tcPr>
          <w:p w:rsidR="00F77E70" w:rsidRPr="00AD2C96" w:rsidRDefault="00F77E70" w:rsidP="00F77E70">
            <w:pPr>
              <w:rPr>
                <w:rFonts w:ascii="Arial" w:hAnsi="Arial" w:cs="Arial"/>
                <w:b/>
              </w:rPr>
            </w:pPr>
            <w:r w:rsidRPr="00AD2C96">
              <w:rPr>
                <w:rFonts w:ascii="Arial" w:hAnsi="Arial" w:cs="Arial"/>
                <w:b/>
              </w:rPr>
              <w:t>Vat Reclaim</w:t>
            </w:r>
          </w:p>
        </w:tc>
        <w:tc>
          <w:tcPr>
            <w:tcW w:w="1843" w:type="dxa"/>
          </w:tcPr>
          <w:p w:rsidR="00F77E70" w:rsidRPr="00AD2C96" w:rsidRDefault="00F77E70" w:rsidP="00F77E70">
            <w:pPr>
              <w:rPr>
                <w:rFonts w:ascii="Arial" w:hAnsi="Arial" w:cs="Arial"/>
                <w:b/>
              </w:rPr>
            </w:pPr>
            <w:r w:rsidRPr="00AD2C96">
              <w:rPr>
                <w:rFonts w:ascii="Arial" w:hAnsi="Arial" w:cs="Arial"/>
                <w:b/>
              </w:rPr>
              <w:t>Gross</w:t>
            </w:r>
          </w:p>
        </w:tc>
      </w:tr>
      <w:tr w:rsidR="00B807D1" w:rsidRPr="008A62E8" w:rsidTr="00630979">
        <w:tc>
          <w:tcPr>
            <w:tcW w:w="1857" w:type="dxa"/>
          </w:tcPr>
          <w:p w:rsidR="00B807D1" w:rsidRPr="008A62E8" w:rsidRDefault="00075C53" w:rsidP="00F77E70">
            <w:pPr>
              <w:rPr>
                <w:rFonts w:ascii="Arial" w:hAnsi="Arial" w:cs="Arial"/>
              </w:rPr>
            </w:pPr>
            <w:r>
              <w:rPr>
                <w:rFonts w:ascii="Arial" w:hAnsi="Arial" w:cs="Arial"/>
              </w:rPr>
              <w:t>Annual Warp It membership charge</w:t>
            </w:r>
          </w:p>
        </w:tc>
        <w:tc>
          <w:tcPr>
            <w:tcW w:w="1845" w:type="dxa"/>
          </w:tcPr>
          <w:p w:rsidR="00B807D1" w:rsidRPr="008A62E8" w:rsidRDefault="00075C53" w:rsidP="00C77619">
            <w:pPr>
              <w:rPr>
                <w:rFonts w:ascii="Arial" w:hAnsi="Arial" w:cs="Arial"/>
              </w:rPr>
            </w:pPr>
            <w:r>
              <w:rPr>
                <w:rFonts w:ascii="Arial" w:hAnsi="Arial" w:cs="Arial"/>
              </w:rPr>
              <w:t>£1800</w:t>
            </w:r>
          </w:p>
        </w:tc>
        <w:tc>
          <w:tcPr>
            <w:tcW w:w="1368" w:type="dxa"/>
          </w:tcPr>
          <w:p w:rsidR="00B807D1" w:rsidRPr="008A62E8" w:rsidRDefault="00AD2C96" w:rsidP="00075C53">
            <w:pPr>
              <w:rPr>
                <w:rFonts w:ascii="Arial" w:hAnsi="Arial" w:cs="Arial"/>
              </w:rPr>
            </w:pPr>
            <w:r>
              <w:rPr>
                <w:rFonts w:ascii="Arial" w:hAnsi="Arial" w:cs="Arial"/>
              </w:rPr>
              <w:t>£</w:t>
            </w:r>
            <w:r w:rsidR="00075C53">
              <w:rPr>
                <w:rFonts w:ascii="Arial" w:hAnsi="Arial" w:cs="Arial"/>
              </w:rPr>
              <w:t>360</w:t>
            </w:r>
          </w:p>
        </w:tc>
        <w:tc>
          <w:tcPr>
            <w:tcW w:w="1559" w:type="dxa"/>
          </w:tcPr>
          <w:p w:rsidR="00B807D1" w:rsidRPr="008A62E8" w:rsidRDefault="00AD2C96" w:rsidP="00630979">
            <w:pPr>
              <w:rPr>
                <w:rFonts w:ascii="Arial" w:hAnsi="Arial" w:cs="Arial"/>
              </w:rPr>
            </w:pPr>
            <w:r>
              <w:rPr>
                <w:rFonts w:ascii="Arial" w:hAnsi="Arial" w:cs="Arial"/>
              </w:rPr>
              <w:t>£</w:t>
            </w:r>
            <w:r w:rsidR="00630979">
              <w:rPr>
                <w:rFonts w:ascii="Arial" w:hAnsi="Arial" w:cs="Arial"/>
              </w:rPr>
              <w:t>0</w:t>
            </w:r>
          </w:p>
        </w:tc>
        <w:tc>
          <w:tcPr>
            <w:tcW w:w="1843" w:type="dxa"/>
          </w:tcPr>
          <w:p w:rsidR="00B807D1" w:rsidRPr="008A62E8" w:rsidRDefault="00B807D1" w:rsidP="00075C53">
            <w:pPr>
              <w:rPr>
                <w:rFonts w:ascii="Arial" w:hAnsi="Arial" w:cs="Arial"/>
              </w:rPr>
            </w:pPr>
            <w:r w:rsidRPr="008A62E8">
              <w:rPr>
                <w:rFonts w:ascii="Arial" w:hAnsi="Arial" w:cs="Arial"/>
              </w:rPr>
              <w:t>£</w:t>
            </w:r>
            <w:r w:rsidR="00075C53">
              <w:rPr>
                <w:rFonts w:ascii="Arial" w:hAnsi="Arial" w:cs="Arial"/>
              </w:rPr>
              <w:t>2160</w:t>
            </w:r>
          </w:p>
        </w:tc>
      </w:tr>
      <w:tr w:rsidR="00AD2C96" w:rsidRPr="008A62E8" w:rsidTr="00630979">
        <w:trPr>
          <w:trHeight w:val="269"/>
        </w:trPr>
        <w:tc>
          <w:tcPr>
            <w:tcW w:w="1857" w:type="dxa"/>
          </w:tcPr>
          <w:p w:rsidR="00AD2C96" w:rsidRPr="008A62E8" w:rsidRDefault="00AD2C96" w:rsidP="00C77619">
            <w:pPr>
              <w:rPr>
                <w:rFonts w:ascii="Arial" w:hAnsi="Arial" w:cs="Arial"/>
                <w:b/>
              </w:rPr>
            </w:pPr>
            <w:r w:rsidRPr="008A62E8">
              <w:rPr>
                <w:rFonts w:ascii="Arial" w:hAnsi="Arial" w:cs="Arial"/>
                <w:b/>
              </w:rPr>
              <w:t>Total</w:t>
            </w:r>
          </w:p>
        </w:tc>
        <w:tc>
          <w:tcPr>
            <w:tcW w:w="1845" w:type="dxa"/>
          </w:tcPr>
          <w:p w:rsidR="00AD2C96" w:rsidRPr="008A62E8" w:rsidRDefault="00AD2C96" w:rsidP="00075C53">
            <w:pPr>
              <w:rPr>
                <w:rFonts w:ascii="Arial" w:hAnsi="Arial" w:cs="Arial"/>
              </w:rPr>
            </w:pPr>
            <w:r>
              <w:rPr>
                <w:rFonts w:ascii="Arial" w:hAnsi="Arial" w:cs="Arial"/>
              </w:rPr>
              <w:t>£</w:t>
            </w:r>
            <w:r w:rsidR="00075C53">
              <w:rPr>
                <w:rFonts w:ascii="Arial" w:hAnsi="Arial" w:cs="Arial"/>
              </w:rPr>
              <w:t>1800</w:t>
            </w:r>
          </w:p>
        </w:tc>
        <w:tc>
          <w:tcPr>
            <w:tcW w:w="1368" w:type="dxa"/>
          </w:tcPr>
          <w:p w:rsidR="00AD2C96" w:rsidRPr="008A62E8" w:rsidRDefault="00AD2C96" w:rsidP="00075C53">
            <w:pPr>
              <w:rPr>
                <w:rFonts w:ascii="Arial" w:hAnsi="Arial" w:cs="Arial"/>
              </w:rPr>
            </w:pPr>
            <w:r>
              <w:rPr>
                <w:rFonts w:ascii="Arial" w:hAnsi="Arial" w:cs="Arial"/>
              </w:rPr>
              <w:t>£</w:t>
            </w:r>
            <w:r w:rsidR="00075C53">
              <w:rPr>
                <w:rFonts w:ascii="Arial" w:hAnsi="Arial" w:cs="Arial"/>
              </w:rPr>
              <w:t>360</w:t>
            </w:r>
          </w:p>
        </w:tc>
        <w:tc>
          <w:tcPr>
            <w:tcW w:w="1559" w:type="dxa"/>
          </w:tcPr>
          <w:p w:rsidR="00AD2C96" w:rsidRPr="008A62E8" w:rsidRDefault="00AD2C96" w:rsidP="00630979">
            <w:pPr>
              <w:rPr>
                <w:rFonts w:ascii="Arial" w:hAnsi="Arial" w:cs="Arial"/>
              </w:rPr>
            </w:pPr>
            <w:r>
              <w:rPr>
                <w:rFonts w:ascii="Arial" w:hAnsi="Arial" w:cs="Arial"/>
              </w:rPr>
              <w:t>£</w:t>
            </w:r>
            <w:r w:rsidR="00630979">
              <w:rPr>
                <w:rFonts w:ascii="Arial" w:hAnsi="Arial" w:cs="Arial"/>
              </w:rPr>
              <w:t>0</w:t>
            </w:r>
          </w:p>
        </w:tc>
        <w:tc>
          <w:tcPr>
            <w:tcW w:w="1843" w:type="dxa"/>
          </w:tcPr>
          <w:p w:rsidR="00AD2C96" w:rsidRPr="008A62E8" w:rsidRDefault="00AD2C96" w:rsidP="00075C53">
            <w:pPr>
              <w:rPr>
                <w:rFonts w:ascii="Arial" w:hAnsi="Arial" w:cs="Arial"/>
              </w:rPr>
            </w:pPr>
            <w:r w:rsidRPr="008A62E8">
              <w:rPr>
                <w:rFonts w:ascii="Arial" w:hAnsi="Arial" w:cs="Arial"/>
              </w:rPr>
              <w:t>£</w:t>
            </w:r>
            <w:r w:rsidR="00075C53">
              <w:rPr>
                <w:rFonts w:ascii="Arial" w:hAnsi="Arial" w:cs="Arial"/>
              </w:rPr>
              <w:t>2160</w:t>
            </w:r>
          </w:p>
        </w:tc>
      </w:tr>
    </w:tbl>
    <w:p w:rsidR="00F11704" w:rsidRDefault="00F11704" w:rsidP="00F11704">
      <w:pPr>
        <w:pStyle w:val="ListParagraph"/>
        <w:ind w:left="851"/>
        <w:rPr>
          <w:rFonts w:ascii="Arial" w:hAnsi="Arial" w:cs="Arial"/>
        </w:rPr>
      </w:pPr>
    </w:p>
    <w:p w:rsidR="00B807D1" w:rsidRPr="008A62E8" w:rsidRDefault="00B807D1" w:rsidP="00803D25">
      <w:pPr>
        <w:pStyle w:val="ListParagraph"/>
        <w:numPr>
          <w:ilvl w:val="1"/>
          <w:numId w:val="18"/>
        </w:numPr>
        <w:ind w:left="851" w:hanging="851"/>
        <w:rPr>
          <w:rFonts w:ascii="Arial" w:hAnsi="Arial" w:cs="Arial"/>
        </w:rPr>
      </w:pPr>
      <w:r w:rsidRPr="008A62E8">
        <w:rPr>
          <w:rFonts w:ascii="Arial" w:hAnsi="Arial" w:cs="Arial"/>
        </w:rPr>
        <w:t xml:space="preserve">VAT Treatment: </w:t>
      </w:r>
    </w:p>
    <w:p w:rsidR="00B807D1" w:rsidRDefault="00805AA4" w:rsidP="00B807D1">
      <w:pPr>
        <w:pStyle w:val="ListParagraph"/>
        <w:ind w:left="851"/>
        <w:rPr>
          <w:rFonts w:ascii="Arial" w:hAnsi="Arial" w:cs="Arial"/>
        </w:rPr>
      </w:pPr>
      <w:r>
        <w:rPr>
          <w:rFonts w:ascii="Arial" w:hAnsi="Arial" w:cs="Arial"/>
        </w:rPr>
        <w:t xml:space="preserve">This </w:t>
      </w:r>
      <w:r w:rsidR="00630979">
        <w:rPr>
          <w:rFonts w:ascii="Arial" w:hAnsi="Arial" w:cs="Arial"/>
        </w:rPr>
        <w:t xml:space="preserve">assumes VAT is </w:t>
      </w:r>
      <w:r w:rsidR="00075C53">
        <w:rPr>
          <w:rFonts w:ascii="Arial" w:hAnsi="Arial" w:cs="Arial"/>
        </w:rPr>
        <w:t>reclaimable.</w:t>
      </w:r>
    </w:p>
    <w:p w:rsidR="00630979" w:rsidRPr="008A62E8" w:rsidRDefault="00630979" w:rsidP="00B807D1">
      <w:pPr>
        <w:pStyle w:val="ListParagraph"/>
        <w:ind w:left="851"/>
        <w:rPr>
          <w:rFonts w:ascii="Arial" w:hAnsi="Arial" w:cs="Arial"/>
        </w:rPr>
      </w:pPr>
    </w:p>
    <w:p w:rsidR="00B807D1" w:rsidRPr="008A62E8" w:rsidRDefault="00B33125" w:rsidP="00803D25">
      <w:pPr>
        <w:pStyle w:val="ListParagraph"/>
        <w:numPr>
          <w:ilvl w:val="1"/>
          <w:numId w:val="18"/>
        </w:numPr>
        <w:ind w:left="851" w:hanging="851"/>
        <w:rPr>
          <w:rFonts w:ascii="Arial" w:hAnsi="Arial" w:cs="Arial"/>
        </w:rPr>
      </w:pPr>
      <w:r w:rsidRPr="008A62E8">
        <w:rPr>
          <w:rFonts w:ascii="Arial" w:hAnsi="Arial" w:cs="Arial"/>
        </w:rPr>
        <w:t>Revenue Impact</w:t>
      </w:r>
      <w:r w:rsidR="00B807D1" w:rsidRPr="008A62E8">
        <w:rPr>
          <w:rFonts w:ascii="Arial" w:hAnsi="Arial" w:cs="Arial"/>
        </w:rPr>
        <w:t xml:space="preserve">: </w:t>
      </w:r>
    </w:p>
    <w:p w:rsidR="00B807D1" w:rsidRPr="008A62E8" w:rsidRDefault="00075C53" w:rsidP="00B807D1">
      <w:pPr>
        <w:pStyle w:val="ListParagraph"/>
        <w:ind w:left="851"/>
        <w:rPr>
          <w:rFonts w:ascii="Arial" w:hAnsi="Arial" w:cs="Arial"/>
        </w:rPr>
      </w:pPr>
      <w:r>
        <w:rPr>
          <w:rFonts w:ascii="Arial" w:hAnsi="Arial" w:cs="Arial"/>
        </w:rPr>
        <w:t>After the first year</w:t>
      </w:r>
      <w:r w:rsidR="00B0178C">
        <w:rPr>
          <w:rFonts w:ascii="Arial" w:hAnsi="Arial" w:cs="Arial"/>
        </w:rPr>
        <w:t xml:space="preserve">, the Trust will </w:t>
      </w:r>
      <w:r>
        <w:rPr>
          <w:rFonts w:ascii="Arial" w:hAnsi="Arial" w:cs="Arial"/>
        </w:rPr>
        <w:t>incur an annual cost of £1800.</w:t>
      </w:r>
    </w:p>
    <w:p w:rsidR="00B807D1" w:rsidRPr="008A62E8" w:rsidRDefault="00B807D1" w:rsidP="00B807D1">
      <w:pPr>
        <w:pStyle w:val="ListParagraph"/>
        <w:ind w:left="851"/>
        <w:rPr>
          <w:rFonts w:ascii="Arial" w:hAnsi="Arial" w:cs="Arial"/>
        </w:rPr>
      </w:pPr>
    </w:p>
    <w:p w:rsidR="00B33125" w:rsidRPr="008A62E8" w:rsidRDefault="00C25754" w:rsidP="00803D25">
      <w:pPr>
        <w:pStyle w:val="ListParagraph"/>
        <w:numPr>
          <w:ilvl w:val="0"/>
          <w:numId w:val="18"/>
        </w:numPr>
        <w:ind w:left="851" w:hanging="851"/>
        <w:rPr>
          <w:rFonts w:ascii="Arial" w:hAnsi="Arial" w:cs="Arial"/>
          <w:b/>
        </w:rPr>
      </w:pPr>
      <w:r w:rsidRPr="008A62E8">
        <w:rPr>
          <w:rFonts w:ascii="Arial" w:hAnsi="Arial" w:cs="Arial"/>
          <w:b/>
        </w:rPr>
        <w:t xml:space="preserve">Project </w:t>
      </w:r>
      <w:r w:rsidR="00B33125" w:rsidRPr="008A62E8">
        <w:rPr>
          <w:rFonts w:ascii="Arial" w:hAnsi="Arial" w:cs="Arial"/>
          <w:b/>
        </w:rPr>
        <w:t>Management Case</w:t>
      </w:r>
    </w:p>
    <w:p w:rsidR="00B33125" w:rsidRPr="008A62E8" w:rsidRDefault="00B33125" w:rsidP="00B33125">
      <w:pPr>
        <w:ind w:left="851" w:hanging="851"/>
        <w:rPr>
          <w:rFonts w:ascii="Arial" w:hAnsi="Arial" w:cs="Arial"/>
        </w:rPr>
      </w:pPr>
    </w:p>
    <w:p w:rsidR="002E6910" w:rsidRDefault="00B807D1" w:rsidP="002E6910">
      <w:pPr>
        <w:pStyle w:val="ListParagraph"/>
        <w:numPr>
          <w:ilvl w:val="1"/>
          <w:numId w:val="18"/>
        </w:numPr>
        <w:ind w:left="851" w:hanging="851"/>
        <w:rPr>
          <w:rFonts w:ascii="Arial" w:hAnsi="Arial" w:cs="Arial"/>
        </w:rPr>
      </w:pPr>
      <w:r w:rsidRPr="00630979">
        <w:rPr>
          <w:rFonts w:ascii="Arial" w:hAnsi="Arial" w:cs="Arial"/>
        </w:rPr>
        <w:t xml:space="preserve">This project will be managed by </w:t>
      </w:r>
      <w:r w:rsidR="001474E0" w:rsidRPr="00630979">
        <w:rPr>
          <w:rFonts w:ascii="Arial" w:hAnsi="Arial" w:cs="Arial"/>
        </w:rPr>
        <w:t xml:space="preserve">the Sustainability Manager working with </w:t>
      </w:r>
      <w:r w:rsidR="00075C53">
        <w:rPr>
          <w:rFonts w:ascii="Arial" w:hAnsi="Arial" w:cs="Arial"/>
        </w:rPr>
        <w:t>the Divisional Accountants, Gloucester Shared Service Purchasing, the Head of Estates, CEO and Directors and the Communications Department.</w:t>
      </w:r>
    </w:p>
    <w:p w:rsidR="00630979" w:rsidRPr="00630979" w:rsidRDefault="00630979" w:rsidP="00630979">
      <w:pPr>
        <w:pStyle w:val="ListParagraph"/>
        <w:ind w:left="851"/>
        <w:rPr>
          <w:rFonts w:ascii="Arial" w:hAnsi="Arial" w:cs="Arial"/>
        </w:rPr>
      </w:pPr>
    </w:p>
    <w:p w:rsidR="001474E0" w:rsidRDefault="001474E0" w:rsidP="00803D25">
      <w:pPr>
        <w:pStyle w:val="ListParagraph"/>
        <w:numPr>
          <w:ilvl w:val="1"/>
          <w:numId w:val="18"/>
        </w:numPr>
        <w:ind w:left="851" w:hanging="851"/>
        <w:rPr>
          <w:rFonts w:ascii="Arial" w:hAnsi="Arial" w:cs="Arial"/>
        </w:rPr>
      </w:pPr>
      <w:r w:rsidRPr="008A62E8">
        <w:rPr>
          <w:rFonts w:ascii="Arial" w:hAnsi="Arial" w:cs="Arial"/>
        </w:rPr>
        <w:t xml:space="preserve">Following approval in principle, </w:t>
      </w:r>
      <w:r w:rsidR="00922567">
        <w:rPr>
          <w:rFonts w:ascii="Arial" w:hAnsi="Arial" w:cs="Arial"/>
        </w:rPr>
        <w:t>implementation of Warp It would begin.</w:t>
      </w:r>
      <w:r w:rsidRPr="008A62E8">
        <w:rPr>
          <w:rFonts w:ascii="Arial" w:hAnsi="Arial" w:cs="Arial"/>
        </w:rPr>
        <w:t xml:space="preserve"> Allow </w:t>
      </w:r>
      <w:r w:rsidR="00075C53">
        <w:rPr>
          <w:rFonts w:ascii="Arial" w:hAnsi="Arial" w:cs="Arial"/>
        </w:rPr>
        <w:t xml:space="preserve">3-6 months for Warp It to fully embed into the </w:t>
      </w:r>
      <w:r w:rsidR="008C7AD6">
        <w:rPr>
          <w:rFonts w:ascii="Arial" w:hAnsi="Arial" w:cs="Arial"/>
        </w:rPr>
        <w:t>Trust</w:t>
      </w:r>
      <w:r w:rsidR="00075C53">
        <w:rPr>
          <w:rFonts w:ascii="Arial" w:hAnsi="Arial" w:cs="Arial"/>
        </w:rPr>
        <w:t>.</w:t>
      </w:r>
      <w:r w:rsidR="0089082B">
        <w:rPr>
          <w:rFonts w:ascii="Arial" w:hAnsi="Arial" w:cs="Arial"/>
        </w:rPr>
        <w:t xml:space="preserve"> </w:t>
      </w:r>
    </w:p>
    <w:p w:rsidR="002E6910" w:rsidRPr="002E6910" w:rsidRDefault="002E6910" w:rsidP="002E6910">
      <w:pPr>
        <w:rPr>
          <w:rFonts w:ascii="Arial" w:hAnsi="Arial" w:cs="Arial"/>
        </w:rPr>
      </w:pPr>
    </w:p>
    <w:p w:rsidR="00B33125" w:rsidRPr="008A62E8" w:rsidRDefault="00B33125" w:rsidP="00B33125">
      <w:pPr>
        <w:ind w:left="851" w:hanging="851"/>
        <w:rPr>
          <w:rFonts w:ascii="Arial" w:hAnsi="Arial" w:cs="Arial"/>
        </w:rPr>
      </w:pPr>
    </w:p>
    <w:p w:rsidR="00B33125" w:rsidRDefault="00B33125" w:rsidP="00B33125">
      <w:pPr>
        <w:ind w:left="851" w:hanging="851"/>
        <w:rPr>
          <w:rFonts w:ascii="Arial" w:hAnsi="Arial" w:cs="Arial"/>
        </w:rPr>
      </w:pPr>
    </w:p>
    <w:p w:rsidR="00805AA4" w:rsidRDefault="00805AA4" w:rsidP="00B33125">
      <w:pPr>
        <w:ind w:left="851" w:hanging="851"/>
        <w:rPr>
          <w:rFonts w:ascii="Arial" w:hAnsi="Arial" w:cs="Arial"/>
        </w:rPr>
      </w:pPr>
    </w:p>
    <w:p w:rsidR="00AC120B" w:rsidRDefault="00AC120B" w:rsidP="00B33125">
      <w:pPr>
        <w:ind w:left="851" w:hanging="851"/>
        <w:rPr>
          <w:rFonts w:ascii="Arial" w:hAnsi="Arial" w:cs="Arial"/>
        </w:rPr>
      </w:pPr>
    </w:p>
    <w:p w:rsidR="00AC120B" w:rsidRDefault="00AC120B" w:rsidP="00B33125">
      <w:pPr>
        <w:ind w:left="851" w:hanging="851"/>
        <w:rPr>
          <w:rFonts w:ascii="Arial" w:hAnsi="Arial" w:cs="Arial"/>
        </w:rPr>
      </w:pPr>
    </w:p>
    <w:p w:rsidR="00FD10C1" w:rsidRDefault="00FD10C1" w:rsidP="00B33125">
      <w:pPr>
        <w:ind w:left="851" w:hanging="851"/>
        <w:rPr>
          <w:rFonts w:ascii="Arial" w:hAnsi="Arial" w:cs="Arial"/>
        </w:rPr>
      </w:pPr>
    </w:p>
    <w:p w:rsidR="00FD10C1" w:rsidRDefault="00FD10C1" w:rsidP="00B33125">
      <w:pPr>
        <w:ind w:left="851" w:hanging="851"/>
        <w:rPr>
          <w:rFonts w:ascii="Arial" w:hAnsi="Arial" w:cs="Arial"/>
        </w:rPr>
      </w:pPr>
    </w:p>
    <w:p w:rsidR="00990988" w:rsidRDefault="00990988" w:rsidP="00C25754">
      <w:pPr>
        <w:rPr>
          <w:rFonts w:ascii="Arial" w:hAnsi="Arial" w:cs="Arial"/>
          <w:b/>
        </w:rPr>
        <w:sectPr w:rsidR="00990988" w:rsidSect="00FD10C1">
          <w:pgSz w:w="11906" w:h="16838"/>
          <w:pgMar w:top="1440" w:right="1440" w:bottom="993" w:left="1440" w:header="708" w:footer="708" w:gutter="0"/>
          <w:cols w:space="708"/>
          <w:docGrid w:linePitch="360"/>
        </w:sectPr>
      </w:pPr>
    </w:p>
    <w:p w:rsidR="001474E0" w:rsidRPr="008A62E8" w:rsidRDefault="00E000E3" w:rsidP="00C25754">
      <w:pPr>
        <w:rPr>
          <w:rFonts w:ascii="Arial" w:hAnsi="Arial" w:cs="Arial"/>
          <w:b/>
        </w:rPr>
      </w:pPr>
      <w:r w:rsidRPr="008A62E8">
        <w:rPr>
          <w:rFonts w:ascii="Arial" w:hAnsi="Arial" w:cs="Arial"/>
          <w:b/>
        </w:rPr>
        <w:lastRenderedPageBreak/>
        <w:t>Appendix</w:t>
      </w:r>
      <w:r w:rsidR="001474E0" w:rsidRPr="008A62E8">
        <w:rPr>
          <w:rFonts w:ascii="Arial" w:hAnsi="Arial" w:cs="Arial"/>
          <w:b/>
        </w:rPr>
        <w:t xml:space="preserve"> 1.0</w:t>
      </w:r>
    </w:p>
    <w:p w:rsidR="00E000E3" w:rsidRDefault="00E000E3" w:rsidP="00C25754">
      <w:pPr>
        <w:rPr>
          <w:rFonts w:ascii="Arial" w:hAnsi="Arial" w:cs="Arial"/>
          <w:b/>
          <w:sz w:val="24"/>
          <w:szCs w:val="24"/>
        </w:rPr>
      </w:pPr>
    </w:p>
    <w:p w:rsidR="00E000E3" w:rsidRDefault="00C04198" w:rsidP="00E000E3">
      <w:pPr>
        <w:rPr>
          <w:rFonts w:ascii="Arial" w:eastAsia="Times New Roman" w:hAnsi="Arial" w:cs="Arial"/>
          <w:b/>
          <w:szCs w:val="24"/>
          <w:lang w:eastAsia="en-GB"/>
        </w:rPr>
      </w:pPr>
      <w:r>
        <w:rPr>
          <w:rFonts w:ascii="Arial" w:eastAsia="Times New Roman" w:hAnsi="Arial" w:cs="Arial"/>
          <w:b/>
          <w:szCs w:val="24"/>
          <w:lang w:eastAsia="en-GB"/>
        </w:rPr>
        <w:t>Used items successfully re-distributed within the Trust since May 2015:</w:t>
      </w:r>
    </w:p>
    <w:p w:rsidR="00C04198" w:rsidRDefault="00C04198" w:rsidP="00E000E3">
      <w:pPr>
        <w:rPr>
          <w:rFonts w:ascii="Arial" w:eastAsia="Times New Roman" w:hAnsi="Arial" w:cs="Arial"/>
          <w:b/>
          <w:szCs w:val="24"/>
          <w:lang w:eastAsia="en-GB"/>
        </w:rPr>
      </w:pPr>
    </w:p>
    <w:tbl>
      <w:tblPr>
        <w:tblW w:w="13807" w:type="dxa"/>
        <w:tblInd w:w="98" w:type="dxa"/>
        <w:tblLook w:val="04A0" w:firstRow="1" w:lastRow="0" w:firstColumn="1" w:lastColumn="0" w:noHBand="0" w:noVBand="1"/>
      </w:tblPr>
      <w:tblGrid>
        <w:gridCol w:w="1560"/>
        <w:gridCol w:w="1460"/>
        <w:gridCol w:w="3300"/>
        <w:gridCol w:w="920"/>
        <w:gridCol w:w="903"/>
        <w:gridCol w:w="1100"/>
        <w:gridCol w:w="1120"/>
        <w:gridCol w:w="1248"/>
        <w:gridCol w:w="1064"/>
        <w:gridCol w:w="1132"/>
      </w:tblGrid>
      <w:tr w:rsidR="00867875" w:rsidRPr="00867875" w:rsidTr="00867875">
        <w:trPr>
          <w:trHeight w:val="1110"/>
        </w:trPr>
        <w:tc>
          <w:tcPr>
            <w:tcW w:w="1560" w:type="dxa"/>
            <w:tcBorders>
              <w:top w:val="single" w:sz="8" w:space="0" w:color="auto"/>
              <w:left w:val="single" w:sz="8" w:space="0" w:color="auto"/>
              <w:bottom w:val="single" w:sz="8" w:space="0" w:color="auto"/>
              <w:right w:val="single" w:sz="8" w:space="0" w:color="auto"/>
            </w:tcBorders>
            <w:shd w:val="clear" w:color="auto" w:fill="auto"/>
            <w:hideMark/>
          </w:tcPr>
          <w:p w:rsidR="00867875" w:rsidRPr="00867875" w:rsidRDefault="00867875" w:rsidP="00867875">
            <w:pPr>
              <w:rPr>
                <w:rFonts w:ascii="Calibri" w:eastAsia="Times New Roman" w:hAnsi="Calibri" w:cs="Times New Roman"/>
                <w:b/>
                <w:bCs/>
                <w:color w:val="000000"/>
                <w:sz w:val="20"/>
                <w:szCs w:val="20"/>
                <w:lang w:eastAsia="en-GB"/>
              </w:rPr>
            </w:pPr>
            <w:bookmarkStart w:id="1" w:name="RANGE!A1:J74"/>
            <w:r w:rsidRPr="00867875">
              <w:rPr>
                <w:rFonts w:ascii="Calibri" w:eastAsia="Times New Roman" w:hAnsi="Calibri" w:cs="Times New Roman"/>
                <w:b/>
                <w:bCs/>
                <w:color w:val="000000"/>
                <w:sz w:val="20"/>
                <w:szCs w:val="20"/>
                <w:lang w:eastAsia="en-GB"/>
              </w:rPr>
              <w:t>Item Location name</w:t>
            </w:r>
            <w:bookmarkEnd w:id="1"/>
          </w:p>
        </w:tc>
        <w:tc>
          <w:tcPr>
            <w:tcW w:w="1460" w:type="dxa"/>
            <w:tcBorders>
              <w:top w:val="single" w:sz="8" w:space="0" w:color="auto"/>
              <w:left w:val="nil"/>
              <w:bottom w:val="single" w:sz="8" w:space="0" w:color="auto"/>
              <w:right w:val="single" w:sz="8" w:space="0" w:color="auto"/>
            </w:tcBorders>
            <w:shd w:val="clear" w:color="auto" w:fill="auto"/>
            <w:hideMark/>
          </w:tcPr>
          <w:p w:rsidR="00867875" w:rsidRPr="00867875" w:rsidRDefault="00867875" w:rsidP="00867875">
            <w:pPr>
              <w:rPr>
                <w:rFonts w:ascii="Calibri" w:eastAsia="Times New Roman" w:hAnsi="Calibri" w:cs="Times New Roman"/>
                <w:b/>
                <w:bCs/>
                <w:color w:val="000000"/>
                <w:sz w:val="20"/>
                <w:szCs w:val="20"/>
                <w:lang w:eastAsia="en-GB"/>
              </w:rPr>
            </w:pPr>
            <w:r w:rsidRPr="00867875">
              <w:rPr>
                <w:rFonts w:ascii="Calibri" w:eastAsia="Times New Roman" w:hAnsi="Calibri" w:cs="Times New Roman"/>
                <w:b/>
                <w:bCs/>
                <w:color w:val="000000"/>
                <w:sz w:val="20"/>
                <w:szCs w:val="20"/>
                <w:lang w:eastAsia="en-GB"/>
              </w:rPr>
              <w:t xml:space="preserve">Requester site </w:t>
            </w:r>
          </w:p>
        </w:tc>
        <w:tc>
          <w:tcPr>
            <w:tcW w:w="3300" w:type="dxa"/>
            <w:tcBorders>
              <w:top w:val="single" w:sz="8" w:space="0" w:color="auto"/>
              <w:left w:val="nil"/>
              <w:bottom w:val="single" w:sz="8" w:space="0" w:color="auto"/>
              <w:right w:val="single" w:sz="8" w:space="0" w:color="auto"/>
            </w:tcBorders>
            <w:shd w:val="clear" w:color="auto" w:fill="auto"/>
            <w:hideMark/>
          </w:tcPr>
          <w:p w:rsidR="00867875" w:rsidRPr="00867875" w:rsidRDefault="00867875" w:rsidP="00867875">
            <w:pPr>
              <w:rPr>
                <w:rFonts w:ascii="Calibri" w:eastAsia="Times New Roman" w:hAnsi="Calibri" w:cs="Times New Roman"/>
                <w:b/>
                <w:bCs/>
                <w:color w:val="000000"/>
                <w:sz w:val="20"/>
                <w:szCs w:val="20"/>
                <w:lang w:eastAsia="en-GB"/>
              </w:rPr>
            </w:pPr>
            <w:r w:rsidRPr="00867875">
              <w:rPr>
                <w:rFonts w:ascii="Calibri" w:eastAsia="Times New Roman" w:hAnsi="Calibri" w:cs="Times New Roman"/>
                <w:b/>
                <w:bCs/>
                <w:color w:val="000000"/>
                <w:sz w:val="20"/>
                <w:szCs w:val="20"/>
                <w:lang w:eastAsia="en-GB"/>
              </w:rPr>
              <w:t xml:space="preserve">existing or wanted Item details </w:t>
            </w:r>
          </w:p>
        </w:tc>
        <w:tc>
          <w:tcPr>
            <w:tcW w:w="920" w:type="dxa"/>
            <w:tcBorders>
              <w:top w:val="single" w:sz="8" w:space="0" w:color="auto"/>
              <w:left w:val="nil"/>
              <w:bottom w:val="single" w:sz="8" w:space="0" w:color="auto"/>
              <w:right w:val="single" w:sz="8" w:space="0" w:color="auto"/>
            </w:tcBorders>
            <w:shd w:val="clear" w:color="auto" w:fill="auto"/>
            <w:hideMark/>
          </w:tcPr>
          <w:p w:rsidR="00867875" w:rsidRPr="00867875" w:rsidRDefault="00867875" w:rsidP="00867875">
            <w:pPr>
              <w:rPr>
                <w:rFonts w:ascii="Calibri" w:eastAsia="Times New Roman" w:hAnsi="Calibri" w:cs="Times New Roman"/>
                <w:b/>
                <w:bCs/>
                <w:color w:val="000000"/>
                <w:sz w:val="20"/>
                <w:szCs w:val="20"/>
                <w:lang w:eastAsia="en-GB"/>
              </w:rPr>
            </w:pPr>
            <w:r w:rsidRPr="00867875">
              <w:rPr>
                <w:rFonts w:ascii="Calibri" w:eastAsia="Times New Roman" w:hAnsi="Calibri" w:cs="Times New Roman"/>
                <w:b/>
                <w:bCs/>
                <w:color w:val="000000"/>
                <w:sz w:val="20"/>
                <w:szCs w:val="20"/>
                <w:lang w:eastAsia="en-GB"/>
              </w:rPr>
              <w:t>Item quantity</w:t>
            </w:r>
          </w:p>
        </w:tc>
        <w:tc>
          <w:tcPr>
            <w:tcW w:w="903" w:type="dxa"/>
            <w:tcBorders>
              <w:top w:val="single" w:sz="8" w:space="0" w:color="auto"/>
              <w:left w:val="nil"/>
              <w:bottom w:val="single" w:sz="8" w:space="0" w:color="auto"/>
              <w:right w:val="single" w:sz="8" w:space="0" w:color="auto"/>
            </w:tcBorders>
            <w:shd w:val="clear" w:color="auto" w:fill="auto"/>
            <w:hideMark/>
          </w:tcPr>
          <w:p w:rsidR="00867875" w:rsidRPr="00867875" w:rsidRDefault="00867875" w:rsidP="00867875">
            <w:pPr>
              <w:rPr>
                <w:rFonts w:ascii="Calibri" w:eastAsia="Times New Roman" w:hAnsi="Calibri" w:cs="Times New Roman"/>
                <w:b/>
                <w:bCs/>
                <w:color w:val="000000"/>
                <w:sz w:val="20"/>
                <w:szCs w:val="20"/>
                <w:lang w:eastAsia="en-GB"/>
              </w:rPr>
            </w:pPr>
            <w:r w:rsidRPr="00867875">
              <w:rPr>
                <w:rFonts w:ascii="Calibri" w:eastAsia="Times New Roman" w:hAnsi="Calibri" w:cs="Times New Roman"/>
                <w:b/>
                <w:bCs/>
                <w:color w:val="000000"/>
                <w:sz w:val="20"/>
                <w:szCs w:val="20"/>
                <w:lang w:eastAsia="en-GB"/>
              </w:rPr>
              <w:t>Delivery cost</w:t>
            </w:r>
            <w:r w:rsidR="000F099A">
              <w:rPr>
                <w:rFonts w:ascii="Calibri" w:eastAsia="Times New Roman" w:hAnsi="Calibri" w:cs="Times New Roman"/>
                <w:b/>
                <w:bCs/>
                <w:color w:val="000000"/>
                <w:sz w:val="20"/>
                <w:szCs w:val="20"/>
                <w:lang w:eastAsia="en-GB"/>
              </w:rPr>
              <w:t xml:space="preserve"> </w:t>
            </w:r>
          </w:p>
        </w:tc>
        <w:tc>
          <w:tcPr>
            <w:tcW w:w="1100" w:type="dxa"/>
            <w:tcBorders>
              <w:top w:val="single" w:sz="8" w:space="0" w:color="auto"/>
              <w:left w:val="nil"/>
              <w:bottom w:val="single" w:sz="8" w:space="0" w:color="auto"/>
              <w:right w:val="single" w:sz="8" w:space="0" w:color="auto"/>
            </w:tcBorders>
            <w:shd w:val="clear" w:color="auto" w:fill="auto"/>
            <w:hideMark/>
          </w:tcPr>
          <w:p w:rsidR="00867875" w:rsidRPr="00867875" w:rsidRDefault="00867875" w:rsidP="00867875">
            <w:pPr>
              <w:rPr>
                <w:rFonts w:ascii="Calibri" w:eastAsia="Times New Roman" w:hAnsi="Calibri" w:cs="Times New Roman"/>
                <w:b/>
                <w:bCs/>
                <w:color w:val="000000"/>
                <w:sz w:val="20"/>
                <w:szCs w:val="20"/>
                <w:lang w:eastAsia="en-GB"/>
              </w:rPr>
            </w:pPr>
            <w:r w:rsidRPr="00867875">
              <w:rPr>
                <w:rFonts w:ascii="Calibri" w:eastAsia="Times New Roman" w:hAnsi="Calibri" w:cs="Times New Roman"/>
                <w:b/>
                <w:bCs/>
                <w:color w:val="000000"/>
                <w:sz w:val="20"/>
                <w:szCs w:val="20"/>
                <w:lang w:eastAsia="en-GB"/>
              </w:rPr>
              <w:t>Estimated new item cost</w:t>
            </w:r>
            <w:r w:rsidR="000F099A">
              <w:rPr>
                <w:rFonts w:ascii="Calibri" w:eastAsia="Times New Roman" w:hAnsi="Calibri" w:cs="Times New Roman"/>
                <w:b/>
                <w:bCs/>
                <w:color w:val="000000"/>
                <w:sz w:val="20"/>
                <w:szCs w:val="20"/>
                <w:lang w:eastAsia="en-GB"/>
              </w:rPr>
              <w:t xml:space="preserve"> </w:t>
            </w:r>
          </w:p>
        </w:tc>
        <w:tc>
          <w:tcPr>
            <w:tcW w:w="1120" w:type="dxa"/>
            <w:tcBorders>
              <w:top w:val="single" w:sz="8" w:space="0" w:color="auto"/>
              <w:left w:val="nil"/>
              <w:bottom w:val="single" w:sz="8" w:space="0" w:color="auto"/>
              <w:right w:val="single" w:sz="8" w:space="0" w:color="auto"/>
            </w:tcBorders>
            <w:shd w:val="clear" w:color="auto" w:fill="auto"/>
            <w:hideMark/>
          </w:tcPr>
          <w:p w:rsidR="00867875" w:rsidRPr="00867875" w:rsidRDefault="00867875" w:rsidP="00867875">
            <w:pPr>
              <w:rPr>
                <w:rFonts w:ascii="Calibri" w:eastAsia="Times New Roman" w:hAnsi="Calibri" w:cs="Times New Roman"/>
                <w:b/>
                <w:bCs/>
                <w:color w:val="000000"/>
                <w:sz w:val="20"/>
                <w:szCs w:val="20"/>
                <w:lang w:eastAsia="en-GB"/>
              </w:rPr>
            </w:pPr>
            <w:r w:rsidRPr="00867875">
              <w:rPr>
                <w:rFonts w:ascii="Calibri" w:eastAsia="Times New Roman" w:hAnsi="Calibri" w:cs="Times New Roman"/>
                <w:b/>
                <w:bCs/>
                <w:color w:val="000000"/>
                <w:sz w:val="20"/>
                <w:szCs w:val="20"/>
                <w:lang w:eastAsia="en-GB"/>
              </w:rPr>
              <w:t>Total Estimated new item cost</w:t>
            </w:r>
            <w:r w:rsidR="000F099A">
              <w:rPr>
                <w:rFonts w:ascii="Calibri" w:eastAsia="Times New Roman" w:hAnsi="Calibri" w:cs="Times New Roman"/>
                <w:b/>
                <w:bCs/>
                <w:color w:val="000000"/>
                <w:sz w:val="20"/>
                <w:szCs w:val="20"/>
                <w:lang w:eastAsia="en-GB"/>
              </w:rPr>
              <w:t xml:space="preserve"> </w:t>
            </w:r>
          </w:p>
        </w:tc>
        <w:tc>
          <w:tcPr>
            <w:tcW w:w="1248" w:type="dxa"/>
            <w:tcBorders>
              <w:top w:val="single" w:sz="8" w:space="0" w:color="auto"/>
              <w:left w:val="nil"/>
              <w:bottom w:val="single" w:sz="8" w:space="0" w:color="auto"/>
              <w:right w:val="single" w:sz="8" w:space="0" w:color="auto"/>
            </w:tcBorders>
            <w:shd w:val="clear" w:color="auto" w:fill="auto"/>
            <w:hideMark/>
          </w:tcPr>
          <w:p w:rsidR="00867875" w:rsidRPr="00867875" w:rsidRDefault="00867875" w:rsidP="00867875">
            <w:pPr>
              <w:rPr>
                <w:rFonts w:ascii="Calibri" w:eastAsia="Times New Roman" w:hAnsi="Calibri" w:cs="Times New Roman"/>
                <w:b/>
                <w:bCs/>
                <w:color w:val="000000"/>
                <w:sz w:val="20"/>
                <w:szCs w:val="20"/>
                <w:lang w:eastAsia="en-GB"/>
              </w:rPr>
            </w:pPr>
            <w:r w:rsidRPr="00867875">
              <w:rPr>
                <w:rFonts w:ascii="Calibri" w:eastAsia="Times New Roman" w:hAnsi="Calibri" w:cs="Times New Roman"/>
                <w:b/>
                <w:bCs/>
                <w:color w:val="000000"/>
                <w:sz w:val="20"/>
                <w:szCs w:val="20"/>
                <w:lang w:eastAsia="en-GB"/>
              </w:rPr>
              <w:t>Cost avoidance - (purchasing)</w:t>
            </w:r>
          </w:p>
        </w:tc>
        <w:tc>
          <w:tcPr>
            <w:tcW w:w="1064" w:type="dxa"/>
            <w:tcBorders>
              <w:top w:val="single" w:sz="8" w:space="0" w:color="auto"/>
              <w:left w:val="nil"/>
              <w:bottom w:val="single" w:sz="8" w:space="0" w:color="auto"/>
              <w:right w:val="single" w:sz="8" w:space="0" w:color="auto"/>
            </w:tcBorders>
            <w:shd w:val="clear" w:color="auto" w:fill="auto"/>
            <w:hideMark/>
          </w:tcPr>
          <w:p w:rsidR="00867875" w:rsidRPr="00867875" w:rsidRDefault="00867875" w:rsidP="00867875">
            <w:pPr>
              <w:rPr>
                <w:rFonts w:ascii="Calibri" w:eastAsia="Times New Roman" w:hAnsi="Calibri" w:cs="Times New Roman"/>
                <w:b/>
                <w:bCs/>
                <w:color w:val="000000"/>
                <w:sz w:val="20"/>
                <w:szCs w:val="20"/>
                <w:lang w:eastAsia="en-GB"/>
              </w:rPr>
            </w:pPr>
            <w:r w:rsidRPr="00867875">
              <w:rPr>
                <w:rFonts w:ascii="Calibri" w:eastAsia="Times New Roman" w:hAnsi="Calibri" w:cs="Times New Roman"/>
                <w:b/>
                <w:bCs/>
                <w:color w:val="000000"/>
                <w:sz w:val="20"/>
                <w:szCs w:val="20"/>
                <w:lang w:eastAsia="en-GB"/>
              </w:rPr>
              <w:t>Cost avoidance - (waste disposal)</w:t>
            </w:r>
          </w:p>
        </w:tc>
        <w:tc>
          <w:tcPr>
            <w:tcW w:w="1132" w:type="dxa"/>
            <w:tcBorders>
              <w:top w:val="single" w:sz="8" w:space="0" w:color="auto"/>
              <w:left w:val="nil"/>
              <w:bottom w:val="single" w:sz="8" w:space="0" w:color="auto"/>
              <w:right w:val="single" w:sz="8" w:space="0" w:color="auto"/>
            </w:tcBorders>
            <w:shd w:val="clear" w:color="auto" w:fill="auto"/>
            <w:hideMark/>
          </w:tcPr>
          <w:p w:rsidR="00867875" w:rsidRPr="00867875" w:rsidRDefault="00867875" w:rsidP="00867875">
            <w:pPr>
              <w:rPr>
                <w:rFonts w:ascii="Calibri" w:eastAsia="Times New Roman" w:hAnsi="Calibri" w:cs="Times New Roman"/>
                <w:b/>
                <w:bCs/>
                <w:color w:val="000000"/>
                <w:sz w:val="20"/>
                <w:szCs w:val="20"/>
                <w:lang w:eastAsia="en-GB"/>
              </w:rPr>
            </w:pPr>
            <w:r w:rsidRPr="00867875">
              <w:rPr>
                <w:rFonts w:ascii="Calibri" w:eastAsia="Times New Roman" w:hAnsi="Calibri" w:cs="Times New Roman"/>
                <w:b/>
                <w:bCs/>
                <w:color w:val="000000"/>
                <w:sz w:val="20"/>
                <w:szCs w:val="20"/>
                <w:lang w:eastAsia="en-GB"/>
              </w:rPr>
              <w:t>Total cost avoidance</w:t>
            </w:r>
          </w:p>
        </w:tc>
      </w:tr>
      <w:tr w:rsidR="00867875" w:rsidRPr="00867875" w:rsidTr="00867875">
        <w:trPr>
          <w:trHeight w:val="300"/>
        </w:trPr>
        <w:tc>
          <w:tcPr>
            <w:tcW w:w="1560" w:type="dxa"/>
            <w:tcBorders>
              <w:top w:val="single" w:sz="4" w:space="0" w:color="auto"/>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single" w:sz="4" w:space="0" w:color="auto"/>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 xml:space="preserve">Park House </w:t>
            </w:r>
          </w:p>
        </w:tc>
        <w:tc>
          <w:tcPr>
            <w:tcW w:w="3300" w:type="dxa"/>
            <w:tcBorders>
              <w:top w:val="single" w:sz="4" w:space="0" w:color="auto"/>
              <w:left w:val="nil"/>
              <w:bottom w:val="single" w:sz="4" w:space="0" w:color="auto"/>
              <w:right w:val="single" w:sz="4" w:space="0" w:color="auto"/>
            </w:tcBorders>
            <w:shd w:val="clear" w:color="000000" w:fill="FFFFFF"/>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bookcase</w:t>
            </w:r>
          </w:p>
        </w:tc>
        <w:tc>
          <w:tcPr>
            <w:tcW w:w="920" w:type="dxa"/>
            <w:tcBorders>
              <w:top w:val="single" w:sz="4" w:space="0" w:color="auto"/>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84.29</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99.29</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 xml:space="preserve">Park House </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desk</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4</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48</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480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432.00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60</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492.00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 xml:space="preserve">Park House </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desk</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 xml:space="preserve">Park House </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bookcase</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88.00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 xml:space="preserve">Park House </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small table</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88.00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 xml:space="preserve">Park House </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easy chair material cover blue</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4</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48</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80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272.00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60</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332.00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 xml:space="preserve">Park House </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easy chair material cover green</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24</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136.00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166.00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 xml:space="preserve">Park House </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Swivel chairs</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24</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60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96.00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126.00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Rikenel</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 xml:space="preserve">Park House </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small stationery cupboard</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40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40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28</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43.00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 xml:space="preserve">Park House </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desk</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5</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60</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600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540.00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75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615.00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 xml:space="preserve">Park House </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bookcase</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24</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176.00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206.00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 xml:space="preserve">Park House </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small cupboard with plastic drawers</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60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60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48.00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63.00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 xml:space="preserve">Park House </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desk with lockable drawers</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 xml:space="preserve">Park House </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small cupboard</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140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140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143.00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Oak House</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3 drawer filing cabinet with key</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46.67</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90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180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133.33</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163.33</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Oak House</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Fridge without lock</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23.33</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76.67</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91.67</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Oak House</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with drawers</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46.67</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240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193.33</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223.33</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Oak House</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3 drawer filing cabinet with key</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23.33</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90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90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66.67</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81.67</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Rikenel</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Colliers Court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small table</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40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40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43.00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 xml:space="preserve">Park House </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small whiteboard</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0.00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Rikenel</w:t>
            </w:r>
          </w:p>
        </w:tc>
        <w:tc>
          <w:tcPr>
            <w:tcW w:w="3300" w:type="dxa"/>
            <w:tcBorders>
              <w:top w:val="nil"/>
              <w:left w:val="nil"/>
              <w:bottom w:val="single" w:sz="4" w:space="0" w:color="auto"/>
              <w:right w:val="single" w:sz="4" w:space="0" w:color="auto"/>
            </w:tcBorders>
            <w:shd w:val="clear" w:color="000000" w:fill="FFFFFF"/>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 drawer filing cabinet with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0</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60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60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60.00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75.00</w:t>
            </w:r>
          </w:p>
        </w:tc>
      </w:tr>
      <w:tr w:rsidR="00867875" w:rsidRPr="00867875" w:rsidTr="000F099A">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Wotton Lawn</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 drawer filing cabinet with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24</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60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96.00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126.00</w:t>
            </w:r>
          </w:p>
        </w:tc>
      </w:tr>
      <w:tr w:rsidR="00867875" w:rsidRPr="00867875" w:rsidTr="000F099A">
        <w:trPr>
          <w:trHeight w:val="300"/>
        </w:trPr>
        <w:tc>
          <w:tcPr>
            <w:tcW w:w="1560" w:type="dxa"/>
            <w:tcBorders>
              <w:top w:val="single" w:sz="4" w:space="0" w:color="auto"/>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lastRenderedPageBreak/>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single" w:sz="4" w:space="0" w:color="auto"/>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N/A</w:t>
            </w:r>
          </w:p>
        </w:tc>
        <w:tc>
          <w:tcPr>
            <w:tcW w:w="3300" w:type="dxa"/>
            <w:tcBorders>
              <w:top w:val="single" w:sz="4" w:space="0" w:color="auto"/>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4 drawer filing cabinet with key</w:t>
            </w:r>
          </w:p>
        </w:tc>
        <w:tc>
          <w:tcPr>
            <w:tcW w:w="920" w:type="dxa"/>
            <w:tcBorders>
              <w:top w:val="single" w:sz="4" w:space="0" w:color="auto"/>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single" w:sz="4" w:space="0" w:color="auto"/>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single" w:sz="4" w:space="0" w:color="auto"/>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120" w:type="dxa"/>
            <w:tcBorders>
              <w:top w:val="single" w:sz="4" w:space="0" w:color="auto"/>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248" w:type="dxa"/>
            <w:tcBorders>
              <w:top w:val="single" w:sz="4" w:space="0" w:color="auto"/>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108.00</w:t>
            </w:r>
          </w:p>
        </w:tc>
        <w:tc>
          <w:tcPr>
            <w:tcW w:w="1064" w:type="dxa"/>
            <w:tcBorders>
              <w:top w:val="single" w:sz="4" w:space="0" w:color="auto"/>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single" w:sz="4" w:space="0" w:color="auto"/>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 xml:space="preserve">Park House </w:t>
            </w:r>
          </w:p>
        </w:tc>
        <w:tc>
          <w:tcPr>
            <w:tcW w:w="3300" w:type="dxa"/>
            <w:tcBorders>
              <w:top w:val="nil"/>
              <w:left w:val="nil"/>
              <w:bottom w:val="single" w:sz="4" w:space="0" w:color="auto"/>
              <w:right w:val="single" w:sz="4" w:space="0" w:color="auto"/>
            </w:tcBorders>
            <w:shd w:val="clear" w:color="000000" w:fill="FFFFFF"/>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meeting room chairs - green</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31</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25</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50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18.57</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48.57</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Lexham</w:t>
            </w:r>
            <w:proofErr w:type="spellEnd"/>
            <w:r w:rsidRPr="00867875">
              <w:rPr>
                <w:rFonts w:ascii="Calibri" w:eastAsia="Times New Roman" w:hAnsi="Calibri" w:cs="Times New Roman"/>
                <w:sz w:val="20"/>
                <w:szCs w:val="20"/>
                <w:lang w:eastAsia="en-GB"/>
              </w:rPr>
              <w:t xml:space="preserve"> Lodge</w:t>
            </w:r>
          </w:p>
        </w:tc>
        <w:tc>
          <w:tcPr>
            <w:tcW w:w="3300" w:type="dxa"/>
            <w:tcBorders>
              <w:top w:val="nil"/>
              <w:left w:val="nil"/>
              <w:bottom w:val="single" w:sz="4" w:space="0" w:color="auto"/>
              <w:right w:val="single" w:sz="4" w:space="0" w:color="auto"/>
            </w:tcBorders>
            <w:shd w:val="clear" w:color="000000" w:fill="FFFFFF"/>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 xml:space="preserve">desk </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180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180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164.29</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179.29</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Lexham</w:t>
            </w:r>
            <w:proofErr w:type="spellEnd"/>
            <w:r w:rsidRPr="00867875">
              <w:rPr>
                <w:rFonts w:ascii="Calibri" w:eastAsia="Times New Roman" w:hAnsi="Calibri" w:cs="Times New Roman"/>
                <w:sz w:val="20"/>
                <w:szCs w:val="20"/>
                <w:lang w:eastAsia="en-GB"/>
              </w:rPr>
              <w:t xml:space="preserve"> Lodge</w:t>
            </w:r>
          </w:p>
        </w:tc>
        <w:tc>
          <w:tcPr>
            <w:tcW w:w="3300" w:type="dxa"/>
            <w:tcBorders>
              <w:top w:val="nil"/>
              <w:left w:val="nil"/>
              <w:bottom w:val="single" w:sz="4" w:space="0" w:color="auto"/>
              <w:right w:val="single" w:sz="4" w:space="0" w:color="auto"/>
            </w:tcBorders>
            <w:shd w:val="clear" w:color="000000" w:fill="FFFFFF"/>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 left corner without drawers</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150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150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134.29</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149.29</w:t>
            </w:r>
          </w:p>
        </w:tc>
      </w:tr>
      <w:tr w:rsidR="00867875" w:rsidRPr="00867875" w:rsidTr="00867875">
        <w:trPr>
          <w:trHeight w:val="51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Lexham</w:t>
            </w:r>
            <w:proofErr w:type="spellEnd"/>
            <w:r w:rsidRPr="00867875">
              <w:rPr>
                <w:rFonts w:ascii="Calibri" w:eastAsia="Times New Roman" w:hAnsi="Calibri" w:cs="Times New Roman"/>
                <w:sz w:val="20"/>
                <w:szCs w:val="20"/>
                <w:lang w:eastAsia="en-GB"/>
              </w:rPr>
              <w:t xml:space="preserve"> Lodge</w:t>
            </w:r>
          </w:p>
        </w:tc>
        <w:tc>
          <w:tcPr>
            <w:tcW w:w="3300" w:type="dxa"/>
            <w:tcBorders>
              <w:top w:val="nil"/>
              <w:left w:val="nil"/>
              <w:bottom w:val="single" w:sz="4" w:space="0" w:color="auto"/>
              <w:right w:val="single" w:sz="4" w:space="0" w:color="auto"/>
            </w:tcBorders>
            <w:shd w:val="clear" w:color="000000" w:fill="FFFFFF"/>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 right hand corner without drawers</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160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160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144.29</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159.29</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Rikenel</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with drawers and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Rikenel</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Weavers Croft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pedestal unit, with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1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84.29</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99.29</w:t>
            </w:r>
          </w:p>
        </w:tc>
      </w:tr>
      <w:tr w:rsidR="00867875" w:rsidRPr="00867875" w:rsidTr="00867875">
        <w:trPr>
          <w:trHeight w:val="51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Lexham</w:t>
            </w:r>
            <w:proofErr w:type="spellEnd"/>
            <w:r w:rsidRPr="00867875">
              <w:rPr>
                <w:rFonts w:ascii="Calibri" w:eastAsia="Times New Roman" w:hAnsi="Calibri" w:cs="Times New Roman"/>
                <w:sz w:val="20"/>
                <w:szCs w:val="20"/>
                <w:lang w:eastAsia="en-GB"/>
              </w:rPr>
              <w:t xml:space="preserve"> Lodge</w:t>
            </w:r>
          </w:p>
        </w:tc>
        <w:tc>
          <w:tcPr>
            <w:tcW w:w="3300" w:type="dxa"/>
            <w:tcBorders>
              <w:top w:val="nil"/>
              <w:left w:val="nil"/>
              <w:bottom w:val="single" w:sz="4" w:space="0" w:color="auto"/>
              <w:right w:val="single" w:sz="4" w:space="0" w:color="auto"/>
            </w:tcBorders>
            <w:shd w:val="clear" w:color="000000" w:fill="FFFFFF"/>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 right hand corner without drawers</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180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180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164.29</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179.29</w:t>
            </w:r>
          </w:p>
        </w:tc>
      </w:tr>
      <w:tr w:rsidR="00867875" w:rsidRPr="00867875" w:rsidTr="00867875">
        <w:trPr>
          <w:trHeight w:val="765"/>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Pavillion</w:t>
            </w:r>
            <w:proofErr w:type="spellEnd"/>
            <w:r w:rsidRPr="00867875">
              <w:rPr>
                <w:rFonts w:ascii="Calibri" w:eastAsia="Times New Roman" w:hAnsi="Calibri" w:cs="Times New Roman"/>
                <w:sz w:val="20"/>
                <w:szCs w:val="20"/>
                <w:lang w:eastAsia="en-GB"/>
              </w:rPr>
              <w:t xml:space="preserve"> (next to </w:t>
            </w:r>
            <w:proofErr w:type="spellStart"/>
            <w:r w:rsidRPr="00867875">
              <w:rPr>
                <w:rFonts w:ascii="Calibri" w:eastAsia="Times New Roman" w:hAnsi="Calibri" w:cs="Times New Roman"/>
                <w:sz w:val="20"/>
                <w:szCs w:val="20"/>
                <w:lang w:eastAsia="en-GB"/>
              </w:rPr>
              <w:t>Lexham</w:t>
            </w:r>
            <w:proofErr w:type="spellEnd"/>
            <w:r w:rsidRPr="00867875">
              <w:rPr>
                <w:rFonts w:ascii="Calibri" w:eastAsia="Times New Roman" w:hAnsi="Calibri" w:cs="Times New Roman"/>
                <w:sz w:val="20"/>
                <w:szCs w:val="20"/>
                <w:lang w:eastAsia="en-GB"/>
              </w:rPr>
              <w:t xml:space="preserve"> Lodge)</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Fridge without lock</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Rikenel</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pedestal unit - no key required</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Rikenel</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Large bookcase</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Stonebow</w:t>
            </w:r>
            <w:proofErr w:type="spellEnd"/>
            <w:r w:rsidRPr="00867875">
              <w:rPr>
                <w:rFonts w:ascii="Calibri" w:eastAsia="Times New Roman" w:hAnsi="Calibri" w:cs="Times New Roman"/>
                <w:sz w:val="20"/>
                <w:szCs w:val="20"/>
                <w:lang w:eastAsia="en-GB"/>
              </w:rPr>
              <w:t xml:space="preserve"> Unit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with drawers without key</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8.67</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111.33</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126.33</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Stonebow</w:t>
            </w:r>
            <w:proofErr w:type="spellEnd"/>
            <w:r w:rsidRPr="00867875">
              <w:rPr>
                <w:rFonts w:ascii="Calibri" w:eastAsia="Times New Roman" w:hAnsi="Calibri" w:cs="Times New Roman"/>
                <w:sz w:val="20"/>
                <w:szCs w:val="20"/>
                <w:lang w:eastAsia="en-GB"/>
              </w:rPr>
              <w:t xml:space="preserve"> Unit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with drawers without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3</w:t>
            </w:r>
          </w:p>
        </w:tc>
        <w:tc>
          <w:tcPr>
            <w:tcW w:w="903"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26.00</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360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334.00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45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379.00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Lexham</w:t>
            </w:r>
            <w:proofErr w:type="spellEnd"/>
            <w:r w:rsidRPr="00867875">
              <w:rPr>
                <w:rFonts w:ascii="Calibri" w:eastAsia="Times New Roman" w:hAnsi="Calibri" w:cs="Times New Roman"/>
                <w:sz w:val="20"/>
                <w:szCs w:val="20"/>
                <w:lang w:eastAsia="en-GB"/>
              </w:rPr>
              <w:t xml:space="preserve"> Lodge</w:t>
            </w:r>
          </w:p>
        </w:tc>
        <w:tc>
          <w:tcPr>
            <w:tcW w:w="3300" w:type="dxa"/>
            <w:tcBorders>
              <w:top w:val="nil"/>
              <w:left w:val="nil"/>
              <w:bottom w:val="single" w:sz="4" w:space="0" w:color="auto"/>
              <w:right w:val="single" w:sz="4" w:space="0" w:color="auto"/>
            </w:tcBorders>
            <w:shd w:val="clear" w:color="000000" w:fill="FFFFFF"/>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with drawers without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104.29</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119.29</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Ambrose House</w:t>
            </w:r>
          </w:p>
        </w:tc>
        <w:tc>
          <w:tcPr>
            <w:tcW w:w="3300" w:type="dxa"/>
            <w:tcBorders>
              <w:top w:val="nil"/>
              <w:left w:val="nil"/>
              <w:bottom w:val="single" w:sz="4" w:space="0" w:color="auto"/>
              <w:right w:val="single" w:sz="4" w:space="0" w:color="auto"/>
            </w:tcBorders>
            <w:shd w:val="clear" w:color="000000" w:fill="FFFFFF"/>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without drawers</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84.29</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99.29</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Rikenel</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without drawers</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160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160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148.00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Rikenel</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without drawers</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160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160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148.00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Stonebow</w:t>
            </w:r>
            <w:proofErr w:type="spellEnd"/>
            <w:r w:rsidRPr="00867875">
              <w:rPr>
                <w:rFonts w:ascii="Calibri" w:eastAsia="Times New Roman" w:hAnsi="Calibri" w:cs="Times New Roman"/>
                <w:sz w:val="20"/>
                <w:szCs w:val="20"/>
                <w:lang w:eastAsia="en-GB"/>
              </w:rPr>
              <w:t xml:space="preserve"> Unit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Easy chair material cover blue</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3</w:t>
            </w:r>
          </w:p>
        </w:tc>
        <w:tc>
          <w:tcPr>
            <w:tcW w:w="903"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26.00</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240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214.00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45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259.00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Stonebow</w:t>
            </w:r>
            <w:proofErr w:type="spellEnd"/>
            <w:r w:rsidRPr="00867875">
              <w:rPr>
                <w:rFonts w:ascii="Calibri" w:eastAsia="Times New Roman" w:hAnsi="Calibri" w:cs="Times New Roman"/>
                <w:sz w:val="20"/>
                <w:szCs w:val="20"/>
                <w:lang w:eastAsia="en-GB"/>
              </w:rPr>
              <w:t xml:space="preserve"> Unit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Easy chair material cover dark green</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3</w:t>
            </w:r>
          </w:p>
        </w:tc>
        <w:tc>
          <w:tcPr>
            <w:tcW w:w="903"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26.00</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240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214.00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45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259.00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Research Centre</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controlled drugs cabinet</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300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300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288.00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Research Centre</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 xml:space="preserve">controlled drugs cabinet </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300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300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288.00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303.00</w:t>
            </w:r>
          </w:p>
        </w:tc>
      </w:tr>
      <w:tr w:rsidR="00867875" w:rsidRPr="00867875" w:rsidTr="007E7BBB">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Research Centre</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large medicine cabinet - no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180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180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168.00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183.00</w:t>
            </w:r>
          </w:p>
        </w:tc>
      </w:tr>
      <w:tr w:rsidR="00867875" w:rsidRPr="00867875" w:rsidTr="007E7BBB">
        <w:trPr>
          <w:trHeight w:val="765"/>
        </w:trPr>
        <w:tc>
          <w:tcPr>
            <w:tcW w:w="1560" w:type="dxa"/>
            <w:tcBorders>
              <w:top w:val="single" w:sz="4" w:space="0" w:color="auto"/>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lastRenderedPageBreak/>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single" w:sz="4" w:space="0" w:color="auto"/>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Pavillion</w:t>
            </w:r>
            <w:proofErr w:type="spellEnd"/>
            <w:r w:rsidRPr="00867875">
              <w:rPr>
                <w:rFonts w:ascii="Calibri" w:eastAsia="Times New Roman" w:hAnsi="Calibri" w:cs="Times New Roman"/>
                <w:sz w:val="20"/>
                <w:szCs w:val="20"/>
                <w:lang w:eastAsia="en-GB"/>
              </w:rPr>
              <w:t xml:space="preserve"> (next to </w:t>
            </w:r>
            <w:proofErr w:type="spellStart"/>
            <w:r w:rsidRPr="00867875">
              <w:rPr>
                <w:rFonts w:ascii="Calibri" w:eastAsia="Times New Roman" w:hAnsi="Calibri" w:cs="Times New Roman"/>
                <w:sz w:val="20"/>
                <w:szCs w:val="20"/>
                <w:lang w:eastAsia="en-GB"/>
              </w:rPr>
              <w:t>Lexham</w:t>
            </w:r>
            <w:proofErr w:type="spellEnd"/>
            <w:r w:rsidRPr="00867875">
              <w:rPr>
                <w:rFonts w:ascii="Calibri" w:eastAsia="Times New Roman" w:hAnsi="Calibri" w:cs="Times New Roman"/>
                <w:sz w:val="20"/>
                <w:szCs w:val="20"/>
                <w:lang w:eastAsia="en-GB"/>
              </w:rPr>
              <w:t xml:space="preserve"> Lodge)</w:t>
            </w:r>
          </w:p>
        </w:tc>
        <w:tc>
          <w:tcPr>
            <w:tcW w:w="3300" w:type="dxa"/>
            <w:tcBorders>
              <w:top w:val="single" w:sz="4" w:space="0" w:color="auto"/>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coffee table</w:t>
            </w:r>
          </w:p>
        </w:tc>
        <w:tc>
          <w:tcPr>
            <w:tcW w:w="920" w:type="dxa"/>
            <w:tcBorders>
              <w:top w:val="single" w:sz="4" w:space="0" w:color="auto"/>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w:t>
            </w:r>
          </w:p>
        </w:tc>
        <w:tc>
          <w:tcPr>
            <w:tcW w:w="903" w:type="dxa"/>
            <w:tcBorders>
              <w:top w:val="single" w:sz="4" w:space="0" w:color="auto"/>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24</w:t>
            </w:r>
          </w:p>
        </w:tc>
        <w:tc>
          <w:tcPr>
            <w:tcW w:w="1100" w:type="dxa"/>
            <w:tcBorders>
              <w:top w:val="single" w:sz="4" w:space="0" w:color="auto"/>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60</w:t>
            </w:r>
          </w:p>
        </w:tc>
        <w:tc>
          <w:tcPr>
            <w:tcW w:w="1120" w:type="dxa"/>
            <w:tcBorders>
              <w:top w:val="single" w:sz="4" w:space="0" w:color="auto"/>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248" w:type="dxa"/>
            <w:tcBorders>
              <w:top w:val="single" w:sz="4" w:space="0" w:color="auto"/>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96.00</w:t>
            </w:r>
          </w:p>
        </w:tc>
        <w:tc>
          <w:tcPr>
            <w:tcW w:w="1064" w:type="dxa"/>
            <w:tcBorders>
              <w:top w:val="single" w:sz="4" w:space="0" w:color="auto"/>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w:t>
            </w:r>
          </w:p>
        </w:tc>
        <w:tc>
          <w:tcPr>
            <w:tcW w:w="1132" w:type="dxa"/>
            <w:tcBorders>
              <w:top w:val="single" w:sz="4" w:space="0" w:color="auto"/>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126.00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N/A</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lockable storage unit with shelves</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Stonebow</w:t>
            </w:r>
            <w:proofErr w:type="spellEnd"/>
            <w:r w:rsidRPr="00867875">
              <w:rPr>
                <w:rFonts w:ascii="Calibri" w:eastAsia="Times New Roman" w:hAnsi="Calibri" w:cs="Times New Roman"/>
                <w:sz w:val="20"/>
                <w:szCs w:val="20"/>
                <w:lang w:eastAsia="en-GB"/>
              </w:rPr>
              <w:t xml:space="preserve"> Unit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pedestal with key</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8.67</w:t>
            </w:r>
          </w:p>
        </w:tc>
        <w:tc>
          <w:tcPr>
            <w:tcW w:w="110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91.33</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106.33</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Stonebow</w:t>
            </w:r>
            <w:proofErr w:type="spellEnd"/>
            <w:r w:rsidRPr="00867875">
              <w:rPr>
                <w:rFonts w:ascii="Calibri" w:eastAsia="Times New Roman" w:hAnsi="Calibri" w:cs="Times New Roman"/>
                <w:sz w:val="20"/>
                <w:szCs w:val="20"/>
                <w:lang w:eastAsia="en-GB"/>
              </w:rPr>
              <w:t xml:space="preserve"> Unit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pedestal with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8.67</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91.33</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106.33</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Stonebow</w:t>
            </w:r>
            <w:proofErr w:type="spellEnd"/>
            <w:r w:rsidRPr="00867875">
              <w:rPr>
                <w:rFonts w:ascii="Calibri" w:eastAsia="Times New Roman" w:hAnsi="Calibri" w:cs="Times New Roman"/>
                <w:sz w:val="20"/>
                <w:szCs w:val="20"/>
                <w:lang w:eastAsia="en-GB"/>
              </w:rPr>
              <w:t xml:space="preserve"> Unit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pedestal with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8.67</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91.33</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106.33</w:t>
            </w:r>
          </w:p>
        </w:tc>
      </w:tr>
      <w:tr w:rsidR="00867875" w:rsidRPr="00867875" w:rsidTr="00867875">
        <w:trPr>
          <w:trHeight w:val="765"/>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Pavillion</w:t>
            </w:r>
            <w:proofErr w:type="spellEnd"/>
            <w:r w:rsidRPr="00867875">
              <w:rPr>
                <w:rFonts w:ascii="Calibri" w:eastAsia="Times New Roman" w:hAnsi="Calibri" w:cs="Times New Roman"/>
                <w:sz w:val="20"/>
                <w:szCs w:val="20"/>
                <w:lang w:eastAsia="en-GB"/>
              </w:rPr>
              <w:t xml:space="preserve"> (next to </w:t>
            </w:r>
            <w:proofErr w:type="spellStart"/>
            <w:r w:rsidRPr="00867875">
              <w:rPr>
                <w:rFonts w:ascii="Calibri" w:eastAsia="Times New Roman" w:hAnsi="Calibri" w:cs="Times New Roman"/>
                <w:sz w:val="20"/>
                <w:szCs w:val="20"/>
                <w:lang w:eastAsia="en-GB"/>
              </w:rPr>
              <w:t>Lexham</w:t>
            </w:r>
            <w:proofErr w:type="spellEnd"/>
            <w:r w:rsidRPr="00867875">
              <w:rPr>
                <w:rFonts w:ascii="Calibri" w:eastAsia="Times New Roman" w:hAnsi="Calibri" w:cs="Times New Roman"/>
                <w:sz w:val="20"/>
                <w:szCs w:val="20"/>
                <w:lang w:eastAsia="en-GB"/>
              </w:rPr>
              <w:t xml:space="preserve"> Lodge)</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with drawers and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24</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240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216.00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246.00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Stonebow</w:t>
            </w:r>
            <w:proofErr w:type="spellEnd"/>
            <w:r w:rsidRPr="00867875">
              <w:rPr>
                <w:rFonts w:ascii="Calibri" w:eastAsia="Times New Roman" w:hAnsi="Calibri" w:cs="Times New Roman"/>
                <w:sz w:val="20"/>
                <w:szCs w:val="20"/>
                <w:lang w:eastAsia="en-GB"/>
              </w:rPr>
              <w:t xml:space="preserve"> Unit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pedestal with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8.67</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91.33</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106.33</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Ambrose House</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pedestal with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Stonebow</w:t>
            </w:r>
            <w:proofErr w:type="spellEnd"/>
            <w:r w:rsidRPr="00867875">
              <w:rPr>
                <w:rFonts w:ascii="Calibri" w:eastAsia="Times New Roman" w:hAnsi="Calibri" w:cs="Times New Roman"/>
                <w:sz w:val="20"/>
                <w:szCs w:val="20"/>
                <w:lang w:eastAsia="en-GB"/>
              </w:rPr>
              <w:t xml:space="preserve"> Unit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pedestal without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8.67</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91.33</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106.33</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Rikenel</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large whiteboard</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Rikenel</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small whiteboard</w:t>
            </w:r>
          </w:p>
        </w:tc>
        <w:tc>
          <w:tcPr>
            <w:tcW w:w="9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0.00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Weavers Croft</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Rikenel</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3/4 height fridge</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1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248"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104</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119.00</w:t>
            </w:r>
          </w:p>
        </w:tc>
      </w:tr>
      <w:tr w:rsidR="00867875" w:rsidRPr="00867875" w:rsidTr="00867875">
        <w:trPr>
          <w:trHeight w:val="765"/>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Rikenel</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Pavillion</w:t>
            </w:r>
            <w:proofErr w:type="spellEnd"/>
            <w:r w:rsidRPr="00867875">
              <w:rPr>
                <w:rFonts w:ascii="Calibri" w:eastAsia="Times New Roman" w:hAnsi="Calibri" w:cs="Times New Roman"/>
                <w:sz w:val="20"/>
                <w:szCs w:val="20"/>
                <w:lang w:eastAsia="en-GB"/>
              </w:rPr>
              <w:t xml:space="preserve"> (next to </w:t>
            </w:r>
            <w:proofErr w:type="spellStart"/>
            <w:r w:rsidRPr="00867875">
              <w:rPr>
                <w:rFonts w:ascii="Calibri" w:eastAsia="Times New Roman" w:hAnsi="Calibri" w:cs="Times New Roman"/>
                <w:sz w:val="20"/>
                <w:szCs w:val="20"/>
                <w:lang w:eastAsia="en-GB"/>
              </w:rPr>
              <w:t>Lexham</w:t>
            </w:r>
            <w:proofErr w:type="spellEnd"/>
            <w:r w:rsidRPr="00867875">
              <w:rPr>
                <w:rFonts w:ascii="Calibri" w:eastAsia="Times New Roman" w:hAnsi="Calibri" w:cs="Times New Roman"/>
                <w:sz w:val="20"/>
                <w:szCs w:val="20"/>
                <w:lang w:eastAsia="en-GB"/>
              </w:rPr>
              <w:t xml:space="preserve"> Lodge)</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small coffee table</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24</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 </w:t>
            </w:r>
          </w:p>
        </w:tc>
        <w:tc>
          <w:tcPr>
            <w:tcW w:w="11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 </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-24.00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6.00</w:t>
            </w:r>
          </w:p>
        </w:tc>
      </w:tr>
      <w:tr w:rsidR="00867875" w:rsidRPr="00867875" w:rsidTr="00867875">
        <w:trPr>
          <w:trHeight w:val="765"/>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Pavillion</w:t>
            </w:r>
            <w:proofErr w:type="spellEnd"/>
            <w:r w:rsidRPr="00867875">
              <w:rPr>
                <w:rFonts w:ascii="Calibri" w:eastAsia="Times New Roman" w:hAnsi="Calibri" w:cs="Times New Roman"/>
                <w:sz w:val="20"/>
                <w:szCs w:val="20"/>
                <w:lang w:eastAsia="en-GB"/>
              </w:rPr>
              <w:t xml:space="preserve"> (next to </w:t>
            </w:r>
            <w:proofErr w:type="spellStart"/>
            <w:r w:rsidRPr="00867875">
              <w:rPr>
                <w:rFonts w:ascii="Calibri" w:eastAsia="Times New Roman" w:hAnsi="Calibri" w:cs="Times New Roman"/>
                <w:sz w:val="20"/>
                <w:szCs w:val="20"/>
                <w:lang w:eastAsia="en-GB"/>
              </w:rPr>
              <w:t>Lexham</w:t>
            </w:r>
            <w:proofErr w:type="spellEnd"/>
            <w:r w:rsidRPr="00867875">
              <w:rPr>
                <w:rFonts w:ascii="Calibri" w:eastAsia="Times New Roman" w:hAnsi="Calibri" w:cs="Times New Roman"/>
                <w:sz w:val="20"/>
                <w:szCs w:val="20"/>
                <w:lang w:eastAsia="en-GB"/>
              </w:rPr>
              <w:t xml:space="preserve"> Lodge)</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swivel chairs</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24</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60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96.00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126.00</w:t>
            </w:r>
          </w:p>
        </w:tc>
      </w:tr>
      <w:tr w:rsidR="00867875" w:rsidRPr="00867875" w:rsidTr="00867875">
        <w:trPr>
          <w:trHeight w:val="51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Rikenel</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swivel chair, material cover blue, straight arms</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50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50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38.00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53.00</w:t>
            </w:r>
          </w:p>
        </w:tc>
      </w:tr>
      <w:tr w:rsidR="00867875" w:rsidRPr="00867875" w:rsidTr="00867875">
        <w:trPr>
          <w:trHeight w:val="51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Colliers Court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 right hand corner without drawers</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123.00</w:t>
            </w:r>
          </w:p>
        </w:tc>
      </w:tr>
      <w:tr w:rsidR="00867875" w:rsidRPr="00867875" w:rsidTr="00867875">
        <w:trPr>
          <w:trHeight w:val="51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Colliers Court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 right hand corner without drawers</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123.00</w:t>
            </w:r>
          </w:p>
        </w:tc>
      </w:tr>
      <w:tr w:rsidR="00867875" w:rsidRPr="00867875" w:rsidTr="00867875">
        <w:trPr>
          <w:trHeight w:val="51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Rikenel</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Colliers Court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Desk, left corner type, with drawers, no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1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123.00</w:t>
            </w:r>
          </w:p>
        </w:tc>
      </w:tr>
      <w:tr w:rsidR="00867875" w:rsidRPr="00867875" w:rsidTr="007E7BBB">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Rikenel</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Colliers Court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 drawer filing cabinet, no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60</w:t>
            </w:r>
          </w:p>
        </w:tc>
        <w:tc>
          <w:tcPr>
            <w:tcW w:w="11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60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48.00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63.00</w:t>
            </w:r>
          </w:p>
        </w:tc>
      </w:tr>
      <w:tr w:rsidR="00867875" w:rsidRPr="00867875" w:rsidTr="007E7BBB">
        <w:trPr>
          <w:trHeight w:val="300"/>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lastRenderedPageBreak/>
              <w:t>Rikenel</w:t>
            </w:r>
          </w:p>
        </w:tc>
        <w:tc>
          <w:tcPr>
            <w:tcW w:w="1460" w:type="dxa"/>
            <w:tcBorders>
              <w:top w:val="single" w:sz="4" w:space="0" w:color="auto"/>
              <w:left w:val="nil"/>
              <w:bottom w:val="single" w:sz="4" w:space="0" w:color="auto"/>
              <w:right w:val="single" w:sz="4" w:space="0" w:color="auto"/>
            </w:tcBorders>
            <w:shd w:val="clear" w:color="auto" w:fill="auto"/>
            <w:noWrap/>
            <w:vAlign w:val="center"/>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N/A</w:t>
            </w:r>
          </w:p>
        </w:tc>
        <w:tc>
          <w:tcPr>
            <w:tcW w:w="3300" w:type="dxa"/>
            <w:tcBorders>
              <w:top w:val="single" w:sz="4" w:space="0" w:color="auto"/>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3 drawer filing cabinet, no key</w:t>
            </w:r>
          </w:p>
        </w:tc>
        <w:tc>
          <w:tcPr>
            <w:tcW w:w="920" w:type="dxa"/>
            <w:tcBorders>
              <w:top w:val="single" w:sz="4" w:space="0" w:color="auto"/>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single" w:sz="4" w:space="0" w:color="auto"/>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single" w:sz="4" w:space="0" w:color="auto"/>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90</w:t>
            </w:r>
          </w:p>
        </w:tc>
        <w:tc>
          <w:tcPr>
            <w:tcW w:w="1120" w:type="dxa"/>
            <w:tcBorders>
              <w:top w:val="single" w:sz="4" w:space="0" w:color="auto"/>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90</w:t>
            </w:r>
          </w:p>
        </w:tc>
        <w:tc>
          <w:tcPr>
            <w:tcW w:w="1248" w:type="dxa"/>
            <w:tcBorders>
              <w:top w:val="single" w:sz="4" w:space="0" w:color="auto"/>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78.00</w:t>
            </w:r>
          </w:p>
        </w:tc>
        <w:tc>
          <w:tcPr>
            <w:tcW w:w="1064" w:type="dxa"/>
            <w:tcBorders>
              <w:top w:val="single" w:sz="4" w:space="0" w:color="auto"/>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single" w:sz="4" w:space="0" w:color="auto"/>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93.00</w:t>
            </w:r>
          </w:p>
        </w:tc>
      </w:tr>
      <w:tr w:rsidR="00867875" w:rsidRPr="00867875" w:rsidTr="00867875">
        <w:trPr>
          <w:trHeight w:val="51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Rikenel</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Weavers Croft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Bisley</w:t>
            </w:r>
            <w:proofErr w:type="spellEnd"/>
            <w:r w:rsidRPr="00867875">
              <w:rPr>
                <w:rFonts w:ascii="Calibri" w:eastAsia="Times New Roman" w:hAnsi="Calibri" w:cs="Times New Roman"/>
                <w:sz w:val="20"/>
                <w:szCs w:val="20"/>
                <w:lang w:eastAsia="en-GB"/>
              </w:rPr>
              <w:t xml:space="preserve"> metal cupboard with 4 shelves, with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1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103.00</w:t>
            </w:r>
          </w:p>
        </w:tc>
      </w:tr>
      <w:tr w:rsidR="00867875" w:rsidRPr="00867875" w:rsidTr="00867875">
        <w:trPr>
          <w:trHeight w:val="51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Rikenel</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swivel chair, material cover blue, ring type arms</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60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60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48.00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63.00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rsidR="00867875" w:rsidRPr="00867875" w:rsidRDefault="00867875" w:rsidP="00867875">
            <w:pPr>
              <w:rPr>
                <w:rFonts w:ascii="Calibri" w:eastAsia="Times New Roman" w:hAnsi="Calibri" w:cs="Times New Roman"/>
                <w:color w:val="000000"/>
                <w:sz w:val="20"/>
                <w:szCs w:val="20"/>
                <w:lang w:eastAsia="en-GB"/>
              </w:rPr>
            </w:pPr>
            <w:proofErr w:type="spellStart"/>
            <w:r w:rsidRPr="00867875">
              <w:rPr>
                <w:rFonts w:ascii="Calibri" w:eastAsia="Times New Roman" w:hAnsi="Calibri" w:cs="Times New Roman"/>
                <w:color w:val="000000"/>
                <w:sz w:val="20"/>
                <w:szCs w:val="20"/>
                <w:lang w:eastAsia="en-GB"/>
              </w:rPr>
              <w:t>Coleford</w:t>
            </w:r>
            <w:proofErr w:type="spellEnd"/>
            <w:r w:rsidRPr="00867875">
              <w:rPr>
                <w:rFonts w:ascii="Calibri" w:eastAsia="Times New Roman" w:hAnsi="Calibri" w:cs="Times New Roman"/>
                <w:color w:val="000000"/>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vAlign w:val="center"/>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Rikenel</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4 drawer filing cabinet with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108.00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123.00</w:t>
            </w:r>
          </w:p>
        </w:tc>
      </w:tr>
      <w:tr w:rsidR="00867875" w:rsidRPr="00867875" w:rsidTr="00867875">
        <w:trPr>
          <w:trHeight w:val="510"/>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Rikenel</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color w:val="000000"/>
                <w:sz w:val="20"/>
                <w:szCs w:val="20"/>
                <w:lang w:eastAsia="en-GB"/>
              </w:rPr>
            </w:pPr>
            <w:proofErr w:type="spellStart"/>
            <w:r w:rsidRPr="00867875">
              <w:rPr>
                <w:rFonts w:ascii="Calibri" w:eastAsia="Times New Roman" w:hAnsi="Calibri" w:cs="Times New Roman"/>
                <w:color w:val="000000"/>
                <w:sz w:val="20"/>
                <w:szCs w:val="20"/>
                <w:lang w:eastAsia="en-GB"/>
              </w:rPr>
              <w:t>Stonebow</w:t>
            </w:r>
            <w:proofErr w:type="spellEnd"/>
            <w:r w:rsidRPr="00867875">
              <w:rPr>
                <w:rFonts w:ascii="Calibri" w:eastAsia="Times New Roman" w:hAnsi="Calibri" w:cs="Times New Roman"/>
                <w:color w:val="000000"/>
                <w:sz w:val="20"/>
                <w:szCs w:val="20"/>
                <w:lang w:eastAsia="en-GB"/>
              </w:rPr>
              <w:t xml:space="preserve"> Unit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wooden chairs, modern style purple material cover</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w:t>
            </w:r>
          </w:p>
        </w:tc>
        <w:tc>
          <w:tcPr>
            <w:tcW w:w="903"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20</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40</w:t>
            </w:r>
          </w:p>
        </w:tc>
        <w:tc>
          <w:tcPr>
            <w:tcW w:w="11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60.00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90.00</w:t>
            </w:r>
          </w:p>
        </w:tc>
      </w:tr>
      <w:tr w:rsidR="00867875" w:rsidRPr="00867875" w:rsidTr="00867875">
        <w:trPr>
          <w:trHeight w:val="51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Rikenel</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color w:val="000000"/>
                <w:sz w:val="20"/>
                <w:szCs w:val="20"/>
                <w:lang w:eastAsia="en-GB"/>
              </w:rPr>
            </w:pPr>
            <w:proofErr w:type="spellStart"/>
            <w:r w:rsidRPr="00867875">
              <w:rPr>
                <w:rFonts w:ascii="Calibri" w:eastAsia="Times New Roman" w:hAnsi="Calibri" w:cs="Times New Roman"/>
                <w:color w:val="000000"/>
                <w:sz w:val="20"/>
                <w:szCs w:val="20"/>
                <w:lang w:eastAsia="en-GB"/>
              </w:rPr>
              <w:t>Stonebow</w:t>
            </w:r>
            <w:proofErr w:type="spellEnd"/>
            <w:r w:rsidRPr="00867875">
              <w:rPr>
                <w:rFonts w:ascii="Calibri" w:eastAsia="Times New Roman" w:hAnsi="Calibri" w:cs="Times New Roman"/>
                <w:color w:val="000000"/>
                <w:sz w:val="20"/>
                <w:szCs w:val="20"/>
                <w:lang w:eastAsia="en-GB"/>
              </w:rPr>
              <w:t xml:space="preserve"> Unit</w:t>
            </w:r>
          </w:p>
        </w:tc>
        <w:tc>
          <w:tcPr>
            <w:tcW w:w="3300" w:type="dxa"/>
            <w:tcBorders>
              <w:top w:val="nil"/>
              <w:left w:val="nil"/>
              <w:bottom w:val="single" w:sz="4" w:space="0" w:color="auto"/>
              <w:right w:val="single" w:sz="4" w:space="0" w:color="auto"/>
            </w:tcBorders>
            <w:shd w:val="clear" w:color="auto" w:fill="auto"/>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wooden chairs, modern style dark blue material cover</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7</w:t>
            </w:r>
          </w:p>
        </w:tc>
        <w:tc>
          <w:tcPr>
            <w:tcW w:w="903"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60</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40</w:t>
            </w:r>
          </w:p>
        </w:tc>
        <w:tc>
          <w:tcPr>
            <w:tcW w:w="11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280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220.00</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105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325.00</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proofErr w:type="spellStart"/>
            <w:r w:rsidRPr="00867875">
              <w:rPr>
                <w:rFonts w:ascii="Calibri" w:eastAsia="Times New Roman" w:hAnsi="Calibri" w:cs="Times New Roman"/>
                <w:sz w:val="20"/>
                <w:szCs w:val="20"/>
                <w:lang w:eastAsia="en-GB"/>
              </w:rPr>
              <w:t>Coleford</w:t>
            </w:r>
            <w:proofErr w:type="spellEnd"/>
            <w:r w:rsidRPr="00867875">
              <w:rPr>
                <w:rFonts w:ascii="Calibri" w:eastAsia="Times New Roman" w:hAnsi="Calibri" w:cs="Times New Roman"/>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Rikenel</w:t>
            </w:r>
          </w:p>
        </w:tc>
        <w:tc>
          <w:tcPr>
            <w:tcW w:w="3300" w:type="dxa"/>
            <w:tcBorders>
              <w:top w:val="nil"/>
              <w:left w:val="nil"/>
              <w:bottom w:val="single" w:sz="4" w:space="0" w:color="auto"/>
              <w:right w:val="single" w:sz="4" w:space="0" w:color="auto"/>
            </w:tcBorders>
            <w:shd w:val="clear" w:color="000000" w:fill="FFFFFF"/>
            <w:hideMark/>
          </w:tcPr>
          <w:p w:rsidR="00867875" w:rsidRPr="00867875" w:rsidRDefault="00867875" w:rsidP="00867875">
            <w:pPr>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pedestal with key</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16</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100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84.29</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99.29</w:t>
            </w:r>
          </w:p>
        </w:tc>
      </w:tr>
      <w:tr w:rsidR="00867875" w:rsidRPr="00867875" w:rsidTr="00867875">
        <w:trPr>
          <w:trHeight w:val="300"/>
        </w:trPr>
        <w:tc>
          <w:tcPr>
            <w:tcW w:w="1560" w:type="dxa"/>
            <w:tcBorders>
              <w:top w:val="nil"/>
              <w:left w:val="single" w:sz="4" w:space="0" w:color="auto"/>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color w:val="000000"/>
                <w:sz w:val="20"/>
                <w:szCs w:val="20"/>
                <w:lang w:eastAsia="en-GB"/>
              </w:rPr>
            </w:pPr>
            <w:proofErr w:type="spellStart"/>
            <w:r w:rsidRPr="00867875">
              <w:rPr>
                <w:rFonts w:ascii="Calibri" w:eastAsia="Times New Roman" w:hAnsi="Calibri" w:cs="Times New Roman"/>
                <w:color w:val="000000"/>
                <w:sz w:val="20"/>
                <w:szCs w:val="20"/>
                <w:lang w:eastAsia="en-GB"/>
              </w:rPr>
              <w:t>Coleford</w:t>
            </w:r>
            <w:proofErr w:type="spellEnd"/>
            <w:r w:rsidRPr="00867875">
              <w:rPr>
                <w:rFonts w:ascii="Calibri" w:eastAsia="Times New Roman" w:hAnsi="Calibri" w:cs="Times New Roman"/>
                <w:color w:val="000000"/>
                <w:sz w:val="20"/>
                <w:szCs w:val="20"/>
                <w:lang w:eastAsia="en-GB"/>
              </w:rPr>
              <w:t xml:space="preserve"> House</w:t>
            </w:r>
          </w:p>
        </w:tc>
        <w:tc>
          <w:tcPr>
            <w:tcW w:w="146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Weavers Croft</w:t>
            </w:r>
          </w:p>
        </w:tc>
        <w:tc>
          <w:tcPr>
            <w:tcW w:w="3300" w:type="dxa"/>
            <w:tcBorders>
              <w:top w:val="nil"/>
              <w:left w:val="nil"/>
              <w:bottom w:val="single" w:sz="4" w:space="0" w:color="auto"/>
              <w:right w:val="single" w:sz="4" w:space="0" w:color="auto"/>
            </w:tcBorders>
            <w:shd w:val="clear" w:color="000000" w:fill="FFFFFF"/>
            <w:hideMark/>
          </w:tcPr>
          <w:p w:rsidR="00867875" w:rsidRPr="00867875" w:rsidRDefault="00867875" w:rsidP="00867875">
            <w:pPr>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easy chairs - blue</w:t>
            </w:r>
          </w:p>
        </w:tc>
        <w:tc>
          <w:tcPr>
            <w:tcW w:w="92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2</w:t>
            </w:r>
          </w:p>
        </w:tc>
        <w:tc>
          <w:tcPr>
            <w:tcW w:w="903"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31</w:t>
            </w:r>
          </w:p>
        </w:tc>
        <w:tc>
          <w:tcPr>
            <w:tcW w:w="1100"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80</w:t>
            </w:r>
          </w:p>
        </w:tc>
        <w:tc>
          <w:tcPr>
            <w:tcW w:w="1120"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160</w:t>
            </w:r>
          </w:p>
        </w:tc>
        <w:tc>
          <w:tcPr>
            <w:tcW w:w="1248" w:type="dxa"/>
            <w:tcBorders>
              <w:top w:val="nil"/>
              <w:left w:val="nil"/>
              <w:bottom w:val="single" w:sz="4" w:space="0" w:color="auto"/>
              <w:right w:val="single" w:sz="4" w:space="0" w:color="auto"/>
            </w:tcBorders>
            <w:shd w:val="clear" w:color="auto" w:fill="auto"/>
            <w:hideMark/>
          </w:tcPr>
          <w:p w:rsidR="00867875" w:rsidRPr="00867875" w:rsidRDefault="00867875" w:rsidP="00867875">
            <w:pPr>
              <w:jc w:val="right"/>
              <w:rPr>
                <w:rFonts w:ascii="Calibri" w:eastAsia="Times New Roman" w:hAnsi="Calibri" w:cs="Times New Roman"/>
                <w:sz w:val="20"/>
                <w:szCs w:val="20"/>
                <w:lang w:eastAsia="en-GB"/>
              </w:rPr>
            </w:pPr>
            <w:r w:rsidRPr="00867875">
              <w:rPr>
                <w:rFonts w:ascii="Calibri" w:eastAsia="Times New Roman" w:hAnsi="Calibri" w:cs="Times New Roman"/>
                <w:sz w:val="20"/>
                <w:szCs w:val="20"/>
                <w:lang w:eastAsia="en-GB"/>
              </w:rPr>
              <w:t>128.57</w:t>
            </w:r>
          </w:p>
        </w:tc>
        <w:tc>
          <w:tcPr>
            <w:tcW w:w="1064"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30</w:t>
            </w:r>
          </w:p>
        </w:tc>
        <w:tc>
          <w:tcPr>
            <w:tcW w:w="1132" w:type="dxa"/>
            <w:tcBorders>
              <w:top w:val="nil"/>
              <w:left w:val="nil"/>
              <w:bottom w:val="single" w:sz="4" w:space="0" w:color="auto"/>
              <w:right w:val="single" w:sz="4" w:space="0" w:color="auto"/>
            </w:tcBorders>
            <w:shd w:val="clear" w:color="auto" w:fill="auto"/>
            <w:noWrap/>
            <w:hideMark/>
          </w:tcPr>
          <w:p w:rsidR="00867875" w:rsidRPr="00867875" w:rsidRDefault="00867875" w:rsidP="00867875">
            <w:pPr>
              <w:jc w:val="right"/>
              <w:rPr>
                <w:rFonts w:ascii="Calibri" w:eastAsia="Times New Roman" w:hAnsi="Calibri" w:cs="Times New Roman"/>
                <w:color w:val="000000"/>
                <w:sz w:val="20"/>
                <w:szCs w:val="20"/>
                <w:lang w:eastAsia="en-GB"/>
              </w:rPr>
            </w:pPr>
            <w:r w:rsidRPr="00867875">
              <w:rPr>
                <w:rFonts w:ascii="Calibri" w:eastAsia="Times New Roman" w:hAnsi="Calibri" w:cs="Times New Roman"/>
                <w:color w:val="000000"/>
                <w:sz w:val="20"/>
                <w:szCs w:val="20"/>
                <w:lang w:eastAsia="en-GB"/>
              </w:rPr>
              <w:t>158.57</w:t>
            </w:r>
          </w:p>
        </w:tc>
      </w:tr>
      <w:tr w:rsidR="00867875" w:rsidRPr="00867875" w:rsidTr="00867875">
        <w:trPr>
          <w:trHeight w:val="300"/>
        </w:trPr>
        <w:tc>
          <w:tcPr>
            <w:tcW w:w="1560"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1460"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3300"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920"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903"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1100"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1120"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1248"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1064"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1132"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r>
      <w:tr w:rsidR="00867875" w:rsidRPr="00867875" w:rsidTr="00867875">
        <w:trPr>
          <w:trHeight w:val="315"/>
        </w:trPr>
        <w:tc>
          <w:tcPr>
            <w:tcW w:w="1560"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1460"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3300"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920"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903"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1100"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1120"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1248"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color w:val="000000"/>
                <w:lang w:eastAsia="en-GB"/>
              </w:rPr>
            </w:pPr>
          </w:p>
        </w:tc>
        <w:tc>
          <w:tcPr>
            <w:tcW w:w="1064" w:type="dxa"/>
            <w:tcBorders>
              <w:top w:val="nil"/>
              <w:left w:val="nil"/>
              <w:bottom w:val="nil"/>
              <w:right w:val="nil"/>
            </w:tcBorders>
            <w:shd w:val="clear" w:color="auto" w:fill="auto"/>
            <w:noWrap/>
            <w:vAlign w:val="bottom"/>
            <w:hideMark/>
          </w:tcPr>
          <w:p w:rsidR="00867875" w:rsidRPr="00867875" w:rsidRDefault="00867875" w:rsidP="00867875">
            <w:pPr>
              <w:rPr>
                <w:rFonts w:ascii="Calibri" w:eastAsia="Times New Roman" w:hAnsi="Calibri" w:cs="Times New Roman"/>
                <w:b/>
                <w:bCs/>
                <w:color w:val="000000"/>
                <w:lang w:eastAsia="en-GB"/>
              </w:rPr>
            </w:pPr>
            <w:r w:rsidRPr="00867875">
              <w:rPr>
                <w:rFonts w:ascii="Calibri" w:eastAsia="Times New Roman" w:hAnsi="Calibri" w:cs="Times New Roman"/>
                <w:b/>
                <w:bCs/>
                <w:color w:val="000000"/>
                <w:lang w:eastAsia="en-GB"/>
              </w:rPr>
              <w:t>TOTAL £</w:t>
            </w:r>
          </w:p>
        </w:tc>
        <w:tc>
          <w:tcPr>
            <w:tcW w:w="1132" w:type="dxa"/>
            <w:tcBorders>
              <w:top w:val="nil"/>
              <w:left w:val="nil"/>
              <w:bottom w:val="nil"/>
              <w:right w:val="nil"/>
            </w:tcBorders>
            <w:shd w:val="clear" w:color="auto" w:fill="auto"/>
            <w:noWrap/>
            <w:vAlign w:val="bottom"/>
            <w:hideMark/>
          </w:tcPr>
          <w:p w:rsidR="00867875" w:rsidRPr="00867875" w:rsidRDefault="00867875" w:rsidP="00867875">
            <w:pPr>
              <w:jc w:val="right"/>
              <w:rPr>
                <w:rFonts w:ascii="Calibri" w:eastAsia="Times New Roman" w:hAnsi="Calibri" w:cs="Times New Roman"/>
                <w:b/>
                <w:bCs/>
                <w:color w:val="000000"/>
                <w:sz w:val="24"/>
                <w:szCs w:val="24"/>
                <w:lang w:eastAsia="en-GB"/>
              </w:rPr>
            </w:pPr>
            <w:r w:rsidRPr="00867875">
              <w:rPr>
                <w:rFonts w:ascii="Calibri" w:eastAsia="Times New Roman" w:hAnsi="Calibri" w:cs="Times New Roman"/>
                <w:b/>
                <w:bCs/>
                <w:color w:val="000000"/>
                <w:sz w:val="24"/>
                <w:szCs w:val="24"/>
                <w:lang w:eastAsia="en-GB"/>
              </w:rPr>
              <w:t>10241.71</w:t>
            </w:r>
          </w:p>
        </w:tc>
      </w:tr>
    </w:tbl>
    <w:p w:rsidR="00C4149D" w:rsidRDefault="00C4149D"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r>
        <w:rPr>
          <w:rFonts w:ascii="Arial" w:eastAsia="Times New Roman" w:hAnsi="Arial" w:cs="Arial"/>
          <w:b/>
          <w:szCs w:val="24"/>
          <w:lang w:eastAsia="en-GB"/>
        </w:rPr>
        <w:lastRenderedPageBreak/>
        <w:t>Appendix 2.0</w:t>
      </w: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r>
        <w:rPr>
          <w:rFonts w:ascii="Arial" w:eastAsia="Times New Roman" w:hAnsi="Arial" w:cs="Arial"/>
          <w:b/>
          <w:szCs w:val="24"/>
          <w:lang w:eastAsia="en-GB"/>
        </w:rPr>
        <w:t xml:space="preserve">Warp </w:t>
      </w:r>
      <w:proofErr w:type="gramStart"/>
      <w:r>
        <w:rPr>
          <w:rFonts w:ascii="Arial" w:eastAsia="Times New Roman" w:hAnsi="Arial" w:cs="Arial"/>
          <w:b/>
          <w:szCs w:val="24"/>
          <w:lang w:eastAsia="en-GB"/>
        </w:rPr>
        <w:t>It</w:t>
      </w:r>
      <w:proofErr w:type="gramEnd"/>
      <w:r>
        <w:rPr>
          <w:rFonts w:ascii="Arial" w:eastAsia="Times New Roman" w:hAnsi="Arial" w:cs="Arial"/>
          <w:b/>
          <w:szCs w:val="24"/>
          <w:lang w:eastAsia="en-GB"/>
        </w:rPr>
        <w:t xml:space="preserve"> re-use portal screenshots</w:t>
      </w:r>
    </w:p>
    <w:p w:rsidR="008C7D5A" w:rsidRDefault="008C7D5A" w:rsidP="00E000E3">
      <w:pPr>
        <w:rPr>
          <w:rFonts w:ascii="Arial" w:eastAsia="Times New Roman" w:hAnsi="Arial" w:cs="Arial"/>
          <w:b/>
          <w:szCs w:val="24"/>
          <w:lang w:eastAsia="en-GB"/>
        </w:rPr>
      </w:pPr>
    </w:p>
    <w:p w:rsidR="008C7D5A" w:rsidRDefault="008C7D5A" w:rsidP="00E000E3">
      <w:pPr>
        <w:rPr>
          <w:rFonts w:ascii="Arial" w:eastAsia="Times New Roman" w:hAnsi="Arial" w:cs="Arial"/>
          <w:b/>
          <w:szCs w:val="24"/>
          <w:lang w:eastAsia="en-GB"/>
        </w:rPr>
      </w:pPr>
      <w:r>
        <w:rPr>
          <w:noProof/>
          <w:lang w:eastAsia="en-GB"/>
        </w:rPr>
        <w:drawing>
          <wp:inline distT="0" distB="0" distL="0" distR="0" wp14:anchorId="7C5D5015" wp14:editId="10A229B2">
            <wp:extent cx="9067800" cy="50482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9067800" cy="5048250"/>
                    </a:xfrm>
                    <a:prstGeom prst="rect">
                      <a:avLst/>
                    </a:prstGeom>
                  </pic:spPr>
                </pic:pic>
              </a:graphicData>
            </a:graphic>
          </wp:inline>
        </w:drawing>
      </w:r>
    </w:p>
    <w:p w:rsidR="008C7D5A" w:rsidRDefault="008C7D5A" w:rsidP="00E000E3">
      <w:pPr>
        <w:rPr>
          <w:rFonts w:ascii="Arial" w:eastAsia="Times New Roman" w:hAnsi="Arial" w:cs="Arial"/>
          <w:b/>
          <w:szCs w:val="24"/>
          <w:lang w:eastAsia="en-GB"/>
        </w:rPr>
      </w:pPr>
      <w:r>
        <w:rPr>
          <w:noProof/>
          <w:lang w:eastAsia="en-GB"/>
        </w:rPr>
        <w:lastRenderedPageBreak/>
        <w:drawing>
          <wp:inline distT="0" distB="0" distL="0" distR="0" wp14:anchorId="08575740" wp14:editId="3084F3D5">
            <wp:extent cx="9144000" cy="5042237"/>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9144000" cy="5042237"/>
                    </a:xfrm>
                    <a:prstGeom prst="rect">
                      <a:avLst/>
                    </a:prstGeom>
                  </pic:spPr>
                </pic:pic>
              </a:graphicData>
            </a:graphic>
          </wp:inline>
        </w:drawing>
      </w:r>
    </w:p>
    <w:sectPr w:rsidR="008C7D5A" w:rsidSect="00990988">
      <w:pgSz w:w="16838" w:h="11906" w:orient="landscape"/>
      <w:pgMar w:top="1440" w:right="1440" w:bottom="1440" w:left="99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22AE" w:rsidRDefault="00A422AE" w:rsidP="0049448B">
      <w:r>
        <w:separator/>
      </w:r>
    </w:p>
  </w:endnote>
  <w:endnote w:type="continuationSeparator" w:id="0">
    <w:p w:rsidR="00A422AE" w:rsidRDefault="00A422AE" w:rsidP="004944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22AE" w:rsidRDefault="00A422AE" w:rsidP="0049448B">
      <w:r>
        <w:separator/>
      </w:r>
    </w:p>
  </w:footnote>
  <w:footnote w:type="continuationSeparator" w:id="0">
    <w:p w:rsidR="00A422AE" w:rsidRDefault="00A422AE" w:rsidP="0049448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935B4"/>
    <w:multiLevelType w:val="hybridMultilevel"/>
    <w:tmpl w:val="0E0AE2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4346F63"/>
    <w:multiLevelType w:val="hybridMultilevel"/>
    <w:tmpl w:val="EDB870B6"/>
    <w:lvl w:ilvl="0" w:tplc="8C2CEC3A">
      <w:start w:val="1"/>
      <w:numFmt w:val="bullet"/>
      <w:lvlText w:val=""/>
      <w:lvlJc w:val="left"/>
      <w:pPr>
        <w:ind w:left="1571" w:hanging="437"/>
      </w:pPr>
      <w:rPr>
        <w:rFonts w:ascii="Symbol" w:hAnsi="Symbol" w:hint="default"/>
      </w:rPr>
    </w:lvl>
    <w:lvl w:ilvl="1" w:tplc="08090003" w:tentative="1">
      <w:start w:val="1"/>
      <w:numFmt w:val="bullet"/>
      <w:lvlText w:val="o"/>
      <w:lvlJc w:val="left"/>
      <w:pPr>
        <w:ind w:left="2173" w:hanging="360"/>
      </w:pPr>
      <w:rPr>
        <w:rFonts w:ascii="Courier New" w:hAnsi="Courier New" w:cs="Courier New" w:hint="default"/>
      </w:rPr>
    </w:lvl>
    <w:lvl w:ilvl="2" w:tplc="08090005" w:tentative="1">
      <w:start w:val="1"/>
      <w:numFmt w:val="bullet"/>
      <w:lvlText w:val=""/>
      <w:lvlJc w:val="left"/>
      <w:pPr>
        <w:ind w:left="2893" w:hanging="360"/>
      </w:pPr>
      <w:rPr>
        <w:rFonts w:ascii="Wingdings" w:hAnsi="Wingdings" w:hint="default"/>
      </w:rPr>
    </w:lvl>
    <w:lvl w:ilvl="3" w:tplc="08090001" w:tentative="1">
      <w:start w:val="1"/>
      <w:numFmt w:val="bullet"/>
      <w:lvlText w:val=""/>
      <w:lvlJc w:val="left"/>
      <w:pPr>
        <w:ind w:left="3613" w:hanging="360"/>
      </w:pPr>
      <w:rPr>
        <w:rFonts w:ascii="Symbol" w:hAnsi="Symbol" w:hint="default"/>
      </w:rPr>
    </w:lvl>
    <w:lvl w:ilvl="4" w:tplc="08090003" w:tentative="1">
      <w:start w:val="1"/>
      <w:numFmt w:val="bullet"/>
      <w:lvlText w:val="o"/>
      <w:lvlJc w:val="left"/>
      <w:pPr>
        <w:ind w:left="4333" w:hanging="360"/>
      </w:pPr>
      <w:rPr>
        <w:rFonts w:ascii="Courier New" w:hAnsi="Courier New" w:cs="Courier New" w:hint="default"/>
      </w:rPr>
    </w:lvl>
    <w:lvl w:ilvl="5" w:tplc="08090005" w:tentative="1">
      <w:start w:val="1"/>
      <w:numFmt w:val="bullet"/>
      <w:lvlText w:val=""/>
      <w:lvlJc w:val="left"/>
      <w:pPr>
        <w:ind w:left="5053" w:hanging="360"/>
      </w:pPr>
      <w:rPr>
        <w:rFonts w:ascii="Wingdings" w:hAnsi="Wingdings" w:hint="default"/>
      </w:rPr>
    </w:lvl>
    <w:lvl w:ilvl="6" w:tplc="08090001" w:tentative="1">
      <w:start w:val="1"/>
      <w:numFmt w:val="bullet"/>
      <w:lvlText w:val=""/>
      <w:lvlJc w:val="left"/>
      <w:pPr>
        <w:ind w:left="5773" w:hanging="360"/>
      </w:pPr>
      <w:rPr>
        <w:rFonts w:ascii="Symbol" w:hAnsi="Symbol" w:hint="default"/>
      </w:rPr>
    </w:lvl>
    <w:lvl w:ilvl="7" w:tplc="08090003" w:tentative="1">
      <w:start w:val="1"/>
      <w:numFmt w:val="bullet"/>
      <w:lvlText w:val="o"/>
      <w:lvlJc w:val="left"/>
      <w:pPr>
        <w:ind w:left="6493" w:hanging="360"/>
      </w:pPr>
      <w:rPr>
        <w:rFonts w:ascii="Courier New" w:hAnsi="Courier New" w:cs="Courier New" w:hint="default"/>
      </w:rPr>
    </w:lvl>
    <w:lvl w:ilvl="8" w:tplc="08090005" w:tentative="1">
      <w:start w:val="1"/>
      <w:numFmt w:val="bullet"/>
      <w:lvlText w:val=""/>
      <w:lvlJc w:val="left"/>
      <w:pPr>
        <w:ind w:left="7213" w:hanging="360"/>
      </w:pPr>
      <w:rPr>
        <w:rFonts w:ascii="Wingdings" w:hAnsi="Wingdings" w:hint="default"/>
      </w:rPr>
    </w:lvl>
  </w:abstractNum>
  <w:abstractNum w:abstractNumId="2">
    <w:nsid w:val="0AFC1303"/>
    <w:multiLevelType w:val="hybridMultilevel"/>
    <w:tmpl w:val="0C104578"/>
    <w:lvl w:ilvl="0" w:tplc="469A0F52">
      <w:start w:val="1"/>
      <w:numFmt w:val="bullet"/>
      <w:lvlText w:val=""/>
      <w:lvlJc w:val="left"/>
      <w:pPr>
        <w:ind w:left="1418" w:hanging="207"/>
      </w:pPr>
      <w:rPr>
        <w:rFonts w:ascii="Symbol" w:hAnsi="Symbol" w:hint="default"/>
      </w:rPr>
    </w:lvl>
    <w:lvl w:ilvl="1" w:tplc="08090003" w:tentative="1">
      <w:start w:val="1"/>
      <w:numFmt w:val="bullet"/>
      <w:lvlText w:val="o"/>
      <w:lvlJc w:val="left"/>
      <w:pPr>
        <w:ind w:left="2173" w:hanging="360"/>
      </w:pPr>
      <w:rPr>
        <w:rFonts w:ascii="Courier New" w:hAnsi="Courier New" w:cs="Courier New" w:hint="default"/>
      </w:rPr>
    </w:lvl>
    <w:lvl w:ilvl="2" w:tplc="08090005" w:tentative="1">
      <w:start w:val="1"/>
      <w:numFmt w:val="bullet"/>
      <w:lvlText w:val=""/>
      <w:lvlJc w:val="left"/>
      <w:pPr>
        <w:ind w:left="2893" w:hanging="360"/>
      </w:pPr>
      <w:rPr>
        <w:rFonts w:ascii="Wingdings" w:hAnsi="Wingdings" w:hint="default"/>
      </w:rPr>
    </w:lvl>
    <w:lvl w:ilvl="3" w:tplc="08090001" w:tentative="1">
      <w:start w:val="1"/>
      <w:numFmt w:val="bullet"/>
      <w:lvlText w:val=""/>
      <w:lvlJc w:val="left"/>
      <w:pPr>
        <w:ind w:left="3613" w:hanging="360"/>
      </w:pPr>
      <w:rPr>
        <w:rFonts w:ascii="Symbol" w:hAnsi="Symbol" w:hint="default"/>
      </w:rPr>
    </w:lvl>
    <w:lvl w:ilvl="4" w:tplc="08090003" w:tentative="1">
      <w:start w:val="1"/>
      <w:numFmt w:val="bullet"/>
      <w:lvlText w:val="o"/>
      <w:lvlJc w:val="left"/>
      <w:pPr>
        <w:ind w:left="4333" w:hanging="360"/>
      </w:pPr>
      <w:rPr>
        <w:rFonts w:ascii="Courier New" w:hAnsi="Courier New" w:cs="Courier New" w:hint="default"/>
      </w:rPr>
    </w:lvl>
    <w:lvl w:ilvl="5" w:tplc="08090005" w:tentative="1">
      <w:start w:val="1"/>
      <w:numFmt w:val="bullet"/>
      <w:lvlText w:val=""/>
      <w:lvlJc w:val="left"/>
      <w:pPr>
        <w:ind w:left="5053" w:hanging="360"/>
      </w:pPr>
      <w:rPr>
        <w:rFonts w:ascii="Wingdings" w:hAnsi="Wingdings" w:hint="default"/>
      </w:rPr>
    </w:lvl>
    <w:lvl w:ilvl="6" w:tplc="08090001" w:tentative="1">
      <w:start w:val="1"/>
      <w:numFmt w:val="bullet"/>
      <w:lvlText w:val=""/>
      <w:lvlJc w:val="left"/>
      <w:pPr>
        <w:ind w:left="5773" w:hanging="360"/>
      </w:pPr>
      <w:rPr>
        <w:rFonts w:ascii="Symbol" w:hAnsi="Symbol" w:hint="default"/>
      </w:rPr>
    </w:lvl>
    <w:lvl w:ilvl="7" w:tplc="08090003" w:tentative="1">
      <w:start w:val="1"/>
      <w:numFmt w:val="bullet"/>
      <w:lvlText w:val="o"/>
      <w:lvlJc w:val="left"/>
      <w:pPr>
        <w:ind w:left="6493" w:hanging="360"/>
      </w:pPr>
      <w:rPr>
        <w:rFonts w:ascii="Courier New" w:hAnsi="Courier New" w:cs="Courier New" w:hint="default"/>
      </w:rPr>
    </w:lvl>
    <w:lvl w:ilvl="8" w:tplc="08090005" w:tentative="1">
      <w:start w:val="1"/>
      <w:numFmt w:val="bullet"/>
      <w:lvlText w:val=""/>
      <w:lvlJc w:val="left"/>
      <w:pPr>
        <w:ind w:left="7213" w:hanging="360"/>
      </w:pPr>
      <w:rPr>
        <w:rFonts w:ascii="Wingdings" w:hAnsi="Wingdings" w:hint="default"/>
      </w:rPr>
    </w:lvl>
  </w:abstractNum>
  <w:abstractNum w:abstractNumId="3">
    <w:nsid w:val="0C8D4008"/>
    <w:multiLevelType w:val="multilevel"/>
    <w:tmpl w:val="784695B2"/>
    <w:lvl w:ilvl="0">
      <w:start w:val="3"/>
      <w:numFmt w:val="decimal"/>
      <w:lvlText w:val="%1.0"/>
      <w:lvlJc w:val="left"/>
      <w:pPr>
        <w:ind w:left="855" w:hanging="855"/>
      </w:pPr>
      <w:rPr>
        <w:rFonts w:hint="default"/>
        <w:b w:val="0"/>
      </w:rPr>
    </w:lvl>
    <w:lvl w:ilvl="1">
      <w:start w:val="1"/>
      <w:numFmt w:val="decimal"/>
      <w:lvlText w:val="%1.%2"/>
      <w:lvlJc w:val="left"/>
      <w:pPr>
        <w:ind w:left="855" w:hanging="855"/>
      </w:pPr>
      <w:rPr>
        <w:rFonts w:hint="default"/>
        <w:b w:val="0"/>
      </w:rPr>
    </w:lvl>
    <w:lvl w:ilvl="2">
      <w:start w:val="1"/>
      <w:numFmt w:val="decimal"/>
      <w:lvlText w:val="%1.%2.%3"/>
      <w:lvlJc w:val="left"/>
      <w:pPr>
        <w:ind w:left="855" w:hanging="855"/>
      </w:pPr>
      <w:rPr>
        <w:rFonts w:hint="default"/>
        <w:b w:val="0"/>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4">
    <w:nsid w:val="101D6C09"/>
    <w:multiLevelType w:val="hybridMultilevel"/>
    <w:tmpl w:val="BE52FEA0"/>
    <w:lvl w:ilvl="0" w:tplc="336899FE">
      <w:start w:val="1"/>
      <w:numFmt w:val="bullet"/>
      <w:lvlText w:val=""/>
      <w:lvlJc w:val="left"/>
      <w:pPr>
        <w:ind w:left="1648" w:hanging="287"/>
      </w:pPr>
      <w:rPr>
        <w:rFonts w:ascii="Symbol" w:hAnsi="Symbol" w:hint="default"/>
      </w:rPr>
    </w:lvl>
    <w:lvl w:ilvl="1" w:tplc="08090003" w:tentative="1">
      <w:start w:val="1"/>
      <w:numFmt w:val="bullet"/>
      <w:lvlText w:val="o"/>
      <w:lvlJc w:val="left"/>
      <w:pPr>
        <w:ind w:left="2173" w:hanging="360"/>
      </w:pPr>
      <w:rPr>
        <w:rFonts w:ascii="Courier New" w:hAnsi="Courier New" w:cs="Courier New" w:hint="default"/>
      </w:rPr>
    </w:lvl>
    <w:lvl w:ilvl="2" w:tplc="08090005" w:tentative="1">
      <w:start w:val="1"/>
      <w:numFmt w:val="bullet"/>
      <w:lvlText w:val=""/>
      <w:lvlJc w:val="left"/>
      <w:pPr>
        <w:ind w:left="2893" w:hanging="360"/>
      </w:pPr>
      <w:rPr>
        <w:rFonts w:ascii="Wingdings" w:hAnsi="Wingdings" w:hint="default"/>
      </w:rPr>
    </w:lvl>
    <w:lvl w:ilvl="3" w:tplc="08090001" w:tentative="1">
      <w:start w:val="1"/>
      <w:numFmt w:val="bullet"/>
      <w:lvlText w:val=""/>
      <w:lvlJc w:val="left"/>
      <w:pPr>
        <w:ind w:left="3613" w:hanging="360"/>
      </w:pPr>
      <w:rPr>
        <w:rFonts w:ascii="Symbol" w:hAnsi="Symbol" w:hint="default"/>
      </w:rPr>
    </w:lvl>
    <w:lvl w:ilvl="4" w:tplc="08090003" w:tentative="1">
      <w:start w:val="1"/>
      <w:numFmt w:val="bullet"/>
      <w:lvlText w:val="o"/>
      <w:lvlJc w:val="left"/>
      <w:pPr>
        <w:ind w:left="4333" w:hanging="360"/>
      </w:pPr>
      <w:rPr>
        <w:rFonts w:ascii="Courier New" w:hAnsi="Courier New" w:cs="Courier New" w:hint="default"/>
      </w:rPr>
    </w:lvl>
    <w:lvl w:ilvl="5" w:tplc="08090005" w:tentative="1">
      <w:start w:val="1"/>
      <w:numFmt w:val="bullet"/>
      <w:lvlText w:val=""/>
      <w:lvlJc w:val="left"/>
      <w:pPr>
        <w:ind w:left="5053" w:hanging="360"/>
      </w:pPr>
      <w:rPr>
        <w:rFonts w:ascii="Wingdings" w:hAnsi="Wingdings" w:hint="default"/>
      </w:rPr>
    </w:lvl>
    <w:lvl w:ilvl="6" w:tplc="08090001" w:tentative="1">
      <w:start w:val="1"/>
      <w:numFmt w:val="bullet"/>
      <w:lvlText w:val=""/>
      <w:lvlJc w:val="left"/>
      <w:pPr>
        <w:ind w:left="5773" w:hanging="360"/>
      </w:pPr>
      <w:rPr>
        <w:rFonts w:ascii="Symbol" w:hAnsi="Symbol" w:hint="default"/>
      </w:rPr>
    </w:lvl>
    <w:lvl w:ilvl="7" w:tplc="08090003" w:tentative="1">
      <w:start w:val="1"/>
      <w:numFmt w:val="bullet"/>
      <w:lvlText w:val="o"/>
      <w:lvlJc w:val="left"/>
      <w:pPr>
        <w:ind w:left="6493" w:hanging="360"/>
      </w:pPr>
      <w:rPr>
        <w:rFonts w:ascii="Courier New" w:hAnsi="Courier New" w:cs="Courier New" w:hint="default"/>
      </w:rPr>
    </w:lvl>
    <w:lvl w:ilvl="8" w:tplc="08090005" w:tentative="1">
      <w:start w:val="1"/>
      <w:numFmt w:val="bullet"/>
      <w:lvlText w:val=""/>
      <w:lvlJc w:val="left"/>
      <w:pPr>
        <w:ind w:left="7213" w:hanging="360"/>
      </w:pPr>
      <w:rPr>
        <w:rFonts w:ascii="Wingdings" w:hAnsi="Wingdings" w:hint="default"/>
      </w:rPr>
    </w:lvl>
  </w:abstractNum>
  <w:abstractNum w:abstractNumId="5">
    <w:nsid w:val="143E353A"/>
    <w:multiLevelType w:val="hybridMultilevel"/>
    <w:tmpl w:val="43C89B92"/>
    <w:lvl w:ilvl="0" w:tplc="08090001">
      <w:start w:val="1"/>
      <w:numFmt w:val="bullet"/>
      <w:lvlText w:val=""/>
      <w:lvlJc w:val="left"/>
      <w:pPr>
        <w:ind w:left="1575" w:hanging="360"/>
      </w:pPr>
      <w:rPr>
        <w:rFonts w:ascii="Symbol" w:hAnsi="Symbol" w:hint="default"/>
      </w:rPr>
    </w:lvl>
    <w:lvl w:ilvl="1" w:tplc="08090003" w:tentative="1">
      <w:start w:val="1"/>
      <w:numFmt w:val="bullet"/>
      <w:lvlText w:val="o"/>
      <w:lvlJc w:val="left"/>
      <w:pPr>
        <w:ind w:left="2295" w:hanging="360"/>
      </w:pPr>
      <w:rPr>
        <w:rFonts w:ascii="Courier New" w:hAnsi="Courier New" w:cs="Courier New" w:hint="default"/>
      </w:rPr>
    </w:lvl>
    <w:lvl w:ilvl="2" w:tplc="08090005" w:tentative="1">
      <w:start w:val="1"/>
      <w:numFmt w:val="bullet"/>
      <w:lvlText w:val=""/>
      <w:lvlJc w:val="left"/>
      <w:pPr>
        <w:ind w:left="3015" w:hanging="360"/>
      </w:pPr>
      <w:rPr>
        <w:rFonts w:ascii="Wingdings" w:hAnsi="Wingdings" w:hint="default"/>
      </w:rPr>
    </w:lvl>
    <w:lvl w:ilvl="3" w:tplc="08090001" w:tentative="1">
      <w:start w:val="1"/>
      <w:numFmt w:val="bullet"/>
      <w:lvlText w:val=""/>
      <w:lvlJc w:val="left"/>
      <w:pPr>
        <w:ind w:left="3735" w:hanging="360"/>
      </w:pPr>
      <w:rPr>
        <w:rFonts w:ascii="Symbol" w:hAnsi="Symbol" w:hint="default"/>
      </w:rPr>
    </w:lvl>
    <w:lvl w:ilvl="4" w:tplc="08090003" w:tentative="1">
      <w:start w:val="1"/>
      <w:numFmt w:val="bullet"/>
      <w:lvlText w:val="o"/>
      <w:lvlJc w:val="left"/>
      <w:pPr>
        <w:ind w:left="4455" w:hanging="360"/>
      </w:pPr>
      <w:rPr>
        <w:rFonts w:ascii="Courier New" w:hAnsi="Courier New" w:cs="Courier New" w:hint="default"/>
      </w:rPr>
    </w:lvl>
    <w:lvl w:ilvl="5" w:tplc="08090005" w:tentative="1">
      <w:start w:val="1"/>
      <w:numFmt w:val="bullet"/>
      <w:lvlText w:val=""/>
      <w:lvlJc w:val="left"/>
      <w:pPr>
        <w:ind w:left="5175" w:hanging="360"/>
      </w:pPr>
      <w:rPr>
        <w:rFonts w:ascii="Wingdings" w:hAnsi="Wingdings" w:hint="default"/>
      </w:rPr>
    </w:lvl>
    <w:lvl w:ilvl="6" w:tplc="08090001" w:tentative="1">
      <w:start w:val="1"/>
      <w:numFmt w:val="bullet"/>
      <w:lvlText w:val=""/>
      <w:lvlJc w:val="left"/>
      <w:pPr>
        <w:ind w:left="5895" w:hanging="360"/>
      </w:pPr>
      <w:rPr>
        <w:rFonts w:ascii="Symbol" w:hAnsi="Symbol" w:hint="default"/>
      </w:rPr>
    </w:lvl>
    <w:lvl w:ilvl="7" w:tplc="08090003" w:tentative="1">
      <w:start w:val="1"/>
      <w:numFmt w:val="bullet"/>
      <w:lvlText w:val="o"/>
      <w:lvlJc w:val="left"/>
      <w:pPr>
        <w:ind w:left="6615" w:hanging="360"/>
      </w:pPr>
      <w:rPr>
        <w:rFonts w:ascii="Courier New" w:hAnsi="Courier New" w:cs="Courier New" w:hint="default"/>
      </w:rPr>
    </w:lvl>
    <w:lvl w:ilvl="8" w:tplc="08090005" w:tentative="1">
      <w:start w:val="1"/>
      <w:numFmt w:val="bullet"/>
      <w:lvlText w:val=""/>
      <w:lvlJc w:val="left"/>
      <w:pPr>
        <w:ind w:left="7335" w:hanging="360"/>
      </w:pPr>
      <w:rPr>
        <w:rFonts w:ascii="Wingdings" w:hAnsi="Wingdings" w:hint="default"/>
      </w:rPr>
    </w:lvl>
  </w:abstractNum>
  <w:abstractNum w:abstractNumId="6">
    <w:nsid w:val="1A9443D3"/>
    <w:multiLevelType w:val="multilevel"/>
    <w:tmpl w:val="9006DDC0"/>
    <w:lvl w:ilvl="0">
      <w:start w:val="1"/>
      <w:numFmt w:val="decimal"/>
      <w:lvlText w:val="%1.0"/>
      <w:lvlJc w:val="left"/>
      <w:pPr>
        <w:ind w:left="855" w:hanging="855"/>
      </w:pPr>
      <w:rPr>
        <w:rFonts w:hint="default"/>
      </w:rPr>
    </w:lvl>
    <w:lvl w:ilvl="1">
      <w:start w:val="1"/>
      <w:numFmt w:val="decimal"/>
      <w:lvlText w:val="%1.%2"/>
      <w:lvlJc w:val="left"/>
      <w:pPr>
        <w:ind w:left="855" w:hanging="855"/>
      </w:pPr>
      <w:rPr>
        <w:rFonts w:hint="default"/>
      </w:rPr>
    </w:lvl>
    <w:lvl w:ilvl="2">
      <w:start w:val="1"/>
      <w:numFmt w:val="decimal"/>
      <w:lvlText w:val="%1.%2.%3"/>
      <w:lvlJc w:val="left"/>
      <w:pPr>
        <w:ind w:left="2295" w:hanging="855"/>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
    <w:nsid w:val="1D6F62A9"/>
    <w:multiLevelType w:val="hybridMultilevel"/>
    <w:tmpl w:val="6CB4911C"/>
    <w:lvl w:ilvl="0" w:tplc="08090001">
      <w:start w:val="1"/>
      <w:numFmt w:val="bullet"/>
      <w:lvlText w:val=""/>
      <w:lvlJc w:val="left"/>
      <w:pPr>
        <w:ind w:left="2138" w:hanging="360"/>
      </w:pPr>
      <w:rPr>
        <w:rFonts w:ascii="Symbol" w:hAnsi="Symbol" w:hint="default"/>
      </w:rPr>
    </w:lvl>
    <w:lvl w:ilvl="1" w:tplc="08090003" w:tentative="1">
      <w:start w:val="1"/>
      <w:numFmt w:val="bullet"/>
      <w:lvlText w:val="o"/>
      <w:lvlJc w:val="left"/>
      <w:pPr>
        <w:ind w:left="2858" w:hanging="360"/>
      </w:pPr>
      <w:rPr>
        <w:rFonts w:ascii="Courier New" w:hAnsi="Courier New" w:cs="Courier New" w:hint="default"/>
      </w:rPr>
    </w:lvl>
    <w:lvl w:ilvl="2" w:tplc="08090005" w:tentative="1">
      <w:start w:val="1"/>
      <w:numFmt w:val="bullet"/>
      <w:lvlText w:val=""/>
      <w:lvlJc w:val="left"/>
      <w:pPr>
        <w:ind w:left="3578" w:hanging="360"/>
      </w:pPr>
      <w:rPr>
        <w:rFonts w:ascii="Wingdings" w:hAnsi="Wingdings" w:hint="default"/>
      </w:rPr>
    </w:lvl>
    <w:lvl w:ilvl="3" w:tplc="08090001" w:tentative="1">
      <w:start w:val="1"/>
      <w:numFmt w:val="bullet"/>
      <w:lvlText w:val=""/>
      <w:lvlJc w:val="left"/>
      <w:pPr>
        <w:ind w:left="4298" w:hanging="360"/>
      </w:pPr>
      <w:rPr>
        <w:rFonts w:ascii="Symbol" w:hAnsi="Symbol" w:hint="default"/>
      </w:rPr>
    </w:lvl>
    <w:lvl w:ilvl="4" w:tplc="08090003" w:tentative="1">
      <w:start w:val="1"/>
      <w:numFmt w:val="bullet"/>
      <w:lvlText w:val="o"/>
      <w:lvlJc w:val="left"/>
      <w:pPr>
        <w:ind w:left="5018" w:hanging="360"/>
      </w:pPr>
      <w:rPr>
        <w:rFonts w:ascii="Courier New" w:hAnsi="Courier New" w:cs="Courier New" w:hint="default"/>
      </w:rPr>
    </w:lvl>
    <w:lvl w:ilvl="5" w:tplc="08090005" w:tentative="1">
      <w:start w:val="1"/>
      <w:numFmt w:val="bullet"/>
      <w:lvlText w:val=""/>
      <w:lvlJc w:val="left"/>
      <w:pPr>
        <w:ind w:left="5738" w:hanging="360"/>
      </w:pPr>
      <w:rPr>
        <w:rFonts w:ascii="Wingdings" w:hAnsi="Wingdings" w:hint="default"/>
      </w:rPr>
    </w:lvl>
    <w:lvl w:ilvl="6" w:tplc="08090001" w:tentative="1">
      <w:start w:val="1"/>
      <w:numFmt w:val="bullet"/>
      <w:lvlText w:val=""/>
      <w:lvlJc w:val="left"/>
      <w:pPr>
        <w:ind w:left="6458" w:hanging="360"/>
      </w:pPr>
      <w:rPr>
        <w:rFonts w:ascii="Symbol" w:hAnsi="Symbol" w:hint="default"/>
      </w:rPr>
    </w:lvl>
    <w:lvl w:ilvl="7" w:tplc="08090003" w:tentative="1">
      <w:start w:val="1"/>
      <w:numFmt w:val="bullet"/>
      <w:lvlText w:val="o"/>
      <w:lvlJc w:val="left"/>
      <w:pPr>
        <w:ind w:left="7178" w:hanging="360"/>
      </w:pPr>
      <w:rPr>
        <w:rFonts w:ascii="Courier New" w:hAnsi="Courier New" w:cs="Courier New" w:hint="default"/>
      </w:rPr>
    </w:lvl>
    <w:lvl w:ilvl="8" w:tplc="08090005" w:tentative="1">
      <w:start w:val="1"/>
      <w:numFmt w:val="bullet"/>
      <w:lvlText w:val=""/>
      <w:lvlJc w:val="left"/>
      <w:pPr>
        <w:ind w:left="7898" w:hanging="360"/>
      </w:pPr>
      <w:rPr>
        <w:rFonts w:ascii="Wingdings" w:hAnsi="Wingdings" w:hint="default"/>
      </w:rPr>
    </w:lvl>
  </w:abstractNum>
  <w:abstractNum w:abstractNumId="8">
    <w:nsid w:val="203A0DC4"/>
    <w:multiLevelType w:val="hybridMultilevel"/>
    <w:tmpl w:val="7E980C12"/>
    <w:lvl w:ilvl="0" w:tplc="08090001">
      <w:start w:val="1"/>
      <w:numFmt w:val="bullet"/>
      <w:lvlText w:val=""/>
      <w:lvlJc w:val="left"/>
      <w:pPr>
        <w:ind w:left="1575" w:hanging="360"/>
      </w:pPr>
      <w:rPr>
        <w:rFonts w:ascii="Symbol" w:hAnsi="Symbol" w:hint="default"/>
      </w:rPr>
    </w:lvl>
    <w:lvl w:ilvl="1" w:tplc="08090003" w:tentative="1">
      <w:start w:val="1"/>
      <w:numFmt w:val="bullet"/>
      <w:lvlText w:val="o"/>
      <w:lvlJc w:val="left"/>
      <w:pPr>
        <w:ind w:left="2295" w:hanging="360"/>
      </w:pPr>
      <w:rPr>
        <w:rFonts w:ascii="Courier New" w:hAnsi="Courier New" w:cs="Courier New" w:hint="default"/>
      </w:rPr>
    </w:lvl>
    <w:lvl w:ilvl="2" w:tplc="08090005" w:tentative="1">
      <w:start w:val="1"/>
      <w:numFmt w:val="bullet"/>
      <w:lvlText w:val=""/>
      <w:lvlJc w:val="left"/>
      <w:pPr>
        <w:ind w:left="3015" w:hanging="360"/>
      </w:pPr>
      <w:rPr>
        <w:rFonts w:ascii="Wingdings" w:hAnsi="Wingdings" w:hint="default"/>
      </w:rPr>
    </w:lvl>
    <w:lvl w:ilvl="3" w:tplc="08090001" w:tentative="1">
      <w:start w:val="1"/>
      <w:numFmt w:val="bullet"/>
      <w:lvlText w:val=""/>
      <w:lvlJc w:val="left"/>
      <w:pPr>
        <w:ind w:left="3735" w:hanging="360"/>
      </w:pPr>
      <w:rPr>
        <w:rFonts w:ascii="Symbol" w:hAnsi="Symbol" w:hint="default"/>
      </w:rPr>
    </w:lvl>
    <w:lvl w:ilvl="4" w:tplc="08090003" w:tentative="1">
      <w:start w:val="1"/>
      <w:numFmt w:val="bullet"/>
      <w:lvlText w:val="o"/>
      <w:lvlJc w:val="left"/>
      <w:pPr>
        <w:ind w:left="4455" w:hanging="360"/>
      </w:pPr>
      <w:rPr>
        <w:rFonts w:ascii="Courier New" w:hAnsi="Courier New" w:cs="Courier New" w:hint="default"/>
      </w:rPr>
    </w:lvl>
    <w:lvl w:ilvl="5" w:tplc="08090005" w:tentative="1">
      <w:start w:val="1"/>
      <w:numFmt w:val="bullet"/>
      <w:lvlText w:val=""/>
      <w:lvlJc w:val="left"/>
      <w:pPr>
        <w:ind w:left="5175" w:hanging="360"/>
      </w:pPr>
      <w:rPr>
        <w:rFonts w:ascii="Wingdings" w:hAnsi="Wingdings" w:hint="default"/>
      </w:rPr>
    </w:lvl>
    <w:lvl w:ilvl="6" w:tplc="08090001" w:tentative="1">
      <w:start w:val="1"/>
      <w:numFmt w:val="bullet"/>
      <w:lvlText w:val=""/>
      <w:lvlJc w:val="left"/>
      <w:pPr>
        <w:ind w:left="5895" w:hanging="360"/>
      </w:pPr>
      <w:rPr>
        <w:rFonts w:ascii="Symbol" w:hAnsi="Symbol" w:hint="default"/>
      </w:rPr>
    </w:lvl>
    <w:lvl w:ilvl="7" w:tplc="08090003" w:tentative="1">
      <w:start w:val="1"/>
      <w:numFmt w:val="bullet"/>
      <w:lvlText w:val="o"/>
      <w:lvlJc w:val="left"/>
      <w:pPr>
        <w:ind w:left="6615" w:hanging="360"/>
      </w:pPr>
      <w:rPr>
        <w:rFonts w:ascii="Courier New" w:hAnsi="Courier New" w:cs="Courier New" w:hint="default"/>
      </w:rPr>
    </w:lvl>
    <w:lvl w:ilvl="8" w:tplc="08090005" w:tentative="1">
      <w:start w:val="1"/>
      <w:numFmt w:val="bullet"/>
      <w:lvlText w:val=""/>
      <w:lvlJc w:val="left"/>
      <w:pPr>
        <w:ind w:left="7335" w:hanging="360"/>
      </w:pPr>
      <w:rPr>
        <w:rFonts w:ascii="Wingdings" w:hAnsi="Wingdings" w:hint="default"/>
      </w:rPr>
    </w:lvl>
  </w:abstractNum>
  <w:abstractNum w:abstractNumId="9">
    <w:nsid w:val="28FF7D97"/>
    <w:multiLevelType w:val="hybridMultilevel"/>
    <w:tmpl w:val="A134D622"/>
    <w:lvl w:ilvl="0" w:tplc="B1386586">
      <w:start w:val="1"/>
      <w:numFmt w:val="bullet"/>
      <w:lvlText w:val=""/>
      <w:lvlJc w:val="left"/>
      <w:pPr>
        <w:ind w:left="1418" w:hanging="182"/>
      </w:pPr>
      <w:rPr>
        <w:rFonts w:ascii="Symbol" w:hAnsi="Symbol" w:hint="default"/>
      </w:rPr>
    </w:lvl>
    <w:lvl w:ilvl="1" w:tplc="08090003" w:tentative="1">
      <w:start w:val="1"/>
      <w:numFmt w:val="bullet"/>
      <w:lvlText w:val="o"/>
      <w:lvlJc w:val="left"/>
      <w:pPr>
        <w:ind w:left="2173" w:hanging="360"/>
      </w:pPr>
      <w:rPr>
        <w:rFonts w:ascii="Courier New" w:hAnsi="Courier New" w:cs="Courier New" w:hint="default"/>
      </w:rPr>
    </w:lvl>
    <w:lvl w:ilvl="2" w:tplc="08090005" w:tentative="1">
      <w:start w:val="1"/>
      <w:numFmt w:val="bullet"/>
      <w:lvlText w:val=""/>
      <w:lvlJc w:val="left"/>
      <w:pPr>
        <w:ind w:left="2893" w:hanging="360"/>
      </w:pPr>
      <w:rPr>
        <w:rFonts w:ascii="Wingdings" w:hAnsi="Wingdings" w:hint="default"/>
      </w:rPr>
    </w:lvl>
    <w:lvl w:ilvl="3" w:tplc="08090001" w:tentative="1">
      <w:start w:val="1"/>
      <w:numFmt w:val="bullet"/>
      <w:lvlText w:val=""/>
      <w:lvlJc w:val="left"/>
      <w:pPr>
        <w:ind w:left="3613" w:hanging="360"/>
      </w:pPr>
      <w:rPr>
        <w:rFonts w:ascii="Symbol" w:hAnsi="Symbol" w:hint="default"/>
      </w:rPr>
    </w:lvl>
    <w:lvl w:ilvl="4" w:tplc="08090003" w:tentative="1">
      <w:start w:val="1"/>
      <w:numFmt w:val="bullet"/>
      <w:lvlText w:val="o"/>
      <w:lvlJc w:val="left"/>
      <w:pPr>
        <w:ind w:left="4333" w:hanging="360"/>
      </w:pPr>
      <w:rPr>
        <w:rFonts w:ascii="Courier New" w:hAnsi="Courier New" w:cs="Courier New" w:hint="default"/>
      </w:rPr>
    </w:lvl>
    <w:lvl w:ilvl="5" w:tplc="08090005" w:tentative="1">
      <w:start w:val="1"/>
      <w:numFmt w:val="bullet"/>
      <w:lvlText w:val=""/>
      <w:lvlJc w:val="left"/>
      <w:pPr>
        <w:ind w:left="5053" w:hanging="360"/>
      </w:pPr>
      <w:rPr>
        <w:rFonts w:ascii="Wingdings" w:hAnsi="Wingdings" w:hint="default"/>
      </w:rPr>
    </w:lvl>
    <w:lvl w:ilvl="6" w:tplc="08090001" w:tentative="1">
      <w:start w:val="1"/>
      <w:numFmt w:val="bullet"/>
      <w:lvlText w:val=""/>
      <w:lvlJc w:val="left"/>
      <w:pPr>
        <w:ind w:left="5773" w:hanging="360"/>
      </w:pPr>
      <w:rPr>
        <w:rFonts w:ascii="Symbol" w:hAnsi="Symbol" w:hint="default"/>
      </w:rPr>
    </w:lvl>
    <w:lvl w:ilvl="7" w:tplc="08090003" w:tentative="1">
      <w:start w:val="1"/>
      <w:numFmt w:val="bullet"/>
      <w:lvlText w:val="o"/>
      <w:lvlJc w:val="left"/>
      <w:pPr>
        <w:ind w:left="6493" w:hanging="360"/>
      </w:pPr>
      <w:rPr>
        <w:rFonts w:ascii="Courier New" w:hAnsi="Courier New" w:cs="Courier New" w:hint="default"/>
      </w:rPr>
    </w:lvl>
    <w:lvl w:ilvl="8" w:tplc="08090005" w:tentative="1">
      <w:start w:val="1"/>
      <w:numFmt w:val="bullet"/>
      <w:lvlText w:val=""/>
      <w:lvlJc w:val="left"/>
      <w:pPr>
        <w:ind w:left="7213" w:hanging="360"/>
      </w:pPr>
      <w:rPr>
        <w:rFonts w:ascii="Wingdings" w:hAnsi="Wingdings" w:hint="default"/>
      </w:rPr>
    </w:lvl>
  </w:abstractNum>
  <w:abstractNum w:abstractNumId="10">
    <w:nsid w:val="2AC90FA1"/>
    <w:multiLevelType w:val="hybridMultilevel"/>
    <w:tmpl w:val="527A6E00"/>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11">
    <w:nsid w:val="2DF96C51"/>
    <w:multiLevelType w:val="hybridMultilevel"/>
    <w:tmpl w:val="6AB4D59A"/>
    <w:lvl w:ilvl="0" w:tplc="08090001">
      <w:start w:val="1"/>
      <w:numFmt w:val="bullet"/>
      <w:lvlText w:val=""/>
      <w:lvlJc w:val="left"/>
      <w:pPr>
        <w:ind w:left="1575" w:hanging="360"/>
      </w:pPr>
      <w:rPr>
        <w:rFonts w:ascii="Symbol" w:hAnsi="Symbol" w:hint="default"/>
      </w:rPr>
    </w:lvl>
    <w:lvl w:ilvl="1" w:tplc="08090003" w:tentative="1">
      <w:start w:val="1"/>
      <w:numFmt w:val="bullet"/>
      <w:lvlText w:val="o"/>
      <w:lvlJc w:val="left"/>
      <w:pPr>
        <w:ind w:left="2295" w:hanging="360"/>
      </w:pPr>
      <w:rPr>
        <w:rFonts w:ascii="Courier New" w:hAnsi="Courier New" w:cs="Courier New" w:hint="default"/>
      </w:rPr>
    </w:lvl>
    <w:lvl w:ilvl="2" w:tplc="08090005" w:tentative="1">
      <w:start w:val="1"/>
      <w:numFmt w:val="bullet"/>
      <w:lvlText w:val=""/>
      <w:lvlJc w:val="left"/>
      <w:pPr>
        <w:ind w:left="3015" w:hanging="360"/>
      </w:pPr>
      <w:rPr>
        <w:rFonts w:ascii="Wingdings" w:hAnsi="Wingdings" w:hint="default"/>
      </w:rPr>
    </w:lvl>
    <w:lvl w:ilvl="3" w:tplc="08090001" w:tentative="1">
      <w:start w:val="1"/>
      <w:numFmt w:val="bullet"/>
      <w:lvlText w:val=""/>
      <w:lvlJc w:val="left"/>
      <w:pPr>
        <w:ind w:left="3735" w:hanging="360"/>
      </w:pPr>
      <w:rPr>
        <w:rFonts w:ascii="Symbol" w:hAnsi="Symbol" w:hint="default"/>
      </w:rPr>
    </w:lvl>
    <w:lvl w:ilvl="4" w:tplc="08090003" w:tentative="1">
      <w:start w:val="1"/>
      <w:numFmt w:val="bullet"/>
      <w:lvlText w:val="o"/>
      <w:lvlJc w:val="left"/>
      <w:pPr>
        <w:ind w:left="4455" w:hanging="360"/>
      </w:pPr>
      <w:rPr>
        <w:rFonts w:ascii="Courier New" w:hAnsi="Courier New" w:cs="Courier New" w:hint="default"/>
      </w:rPr>
    </w:lvl>
    <w:lvl w:ilvl="5" w:tplc="08090005" w:tentative="1">
      <w:start w:val="1"/>
      <w:numFmt w:val="bullet"/>
      <w:lvlText w:val=""/>
      <w:lvlJc w:val="left"/>
      <w:pPr>
        <w:ind w:left="5175" w:hanging="360"/>
      </w:pPr>
      <w:rPr>
        <w:rFonts w:ascii="Wingdings" w:hAnsi="Wingdings" w:hint="default"/>
      </w:rPr>
    </w:lvl>
    <w:lvl w:ilvl="6" w:tplc="08090001" w:tentative="1">
      <w:start w:val="1"/>
      <w:numFmt w:val="bullet"/>
      <w:lvlText w:val=""/>
      <w:lvlJc w:val="left"/>
      <w:pPr>
        <w:ind w:left="5895" w:hanging="360"/>
      </w:pPr>
      <w:rPr>
        <w:rFonts w:ascii="Symbol" w:hAnsi="Symbol" w:hint="default"/>
      </w:rPr>
    </w:lvl>
    <w:lvl w:ilvl="7" w:tplc="08090003" w:tentative="1">
      <w:start w:val="1"/>
      <w:numFmt w:val="bullet"/>
      <w:lvlText w:val="o"/>
      <w:lvlJc w:val="left"/>
      <w:pPr>
        <w:ind w:left="6615" w:hanging="360"/>
      </w:pPr>
      <w:rPr>
        <w:rFonts w:ascii="Courier New" w:hAnsi="Courier New" w:cs="Courier New" w:hint="default"/>
      </w:rPr>
    </w:lvl>
    <w:lvl w:ilvl="8" w:tplc="08090005" w:tentative="1">
      <w:start w:val="1"/>
      <w:numFmt w:val="bullet"/>
      <w:lvlText w:val=""/>
      <w:lvlJc w:val="left"/>
      <w:pPr>
        <w:ind w:left="7335" w:hanging="360"/>
      </w:pPr>
      <w:rPr>
        <w:rFonts w:ascii="Wingdings" w:hAnsi="Wingdings" w:hint="default"/>
      </w:rPr>
    </w:lvl>
  </w:abstractNum>
  <w:abstractNum w:abstractNumId="12">
    <w:nsid w:val="321A3D77"/>
    <w:multiLevelType w:val="multilevel"/>
    <w:tmpl w:val="E698021E"/>
    <w:lvl w:ilvl="0">
      <w:start w:val="3"/>
      <w:numFmt w:val="decimal"/>
      <w:lvlText w:val="%1.0"/>
      <w:lvlJc w:val="left"/>
      <w:pPr>
        <w:ind w:left="855" w:hanging="855"/>
      </w:pPr>
      <w:rPr>
        <w:rFonts w:hint="default"/>
        <w:b w:val="0"/>
      </w:rPr>
    </w:lvl>
    <w:lvl w:ilvl="1">
      <w:start w:val="1"/>
      <w:numFmt w:val="decimal"/>
      <w:lvlText w:val="%1.%2"/>
      <w:lvlJc w:val="left"/>
      <w:pPr>
        <w:ind w:left="855" w:hanging="855"/>
      </w:pPr>
      <w:rPr>
        <w:rFonts w:hint="default"/>
        <w:b w:val="0"/>
      </w:rPr>
    </w:lvl>
    <w:lvl w:ilvl="2">
      <w:start w:val="1"/>
      <w:numFmt w:val="decimal"/>
      <w:lvlText w:val="%1.%2.%3"/>
      <w:lvlJc w:val="left"/>
      <w:pPr>
        <w:ind w:left="855" w:hanging="855"/>
      </w:pPr>
      <w:rPr>
        <w:rFonts w:hint="default"/>
        <w:b w:val="0"/>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3">
    <w:nsid w:val="337D0F02"/>
    <w:multiLevelType w:val="hybridMultilevel"/>
    <w:tmpl w:val="F2CE5BCA"/>
    <w:lvl w:ilvl="0" w:tplc="08090001">
      <w:start w:val="1"/>
      <w:numFmt w:val="bullet"/>
      <w:lvlText w:val=""/>
      <w:lvlJc w:val="left"/>
      <w:pPr>
        <w:ind w:left="1453" w:hanging="360"/>
      </w:pPr>
      <w:rPr>
        <w:rFonts w:ascii="Symbol" w:hAnsi="Symbol" w:hint="default"/>
      </w:rPr>
    </w:lvl>
    <w:lvl w:ilvl="1" w:tplc="08090003" w:tentative="1">
      <w:start w:val="1"/>
      <w:numFmt w:val="bullet"/>
      <w:lvlText w:val="o"/>
      <w:lvlJc w:val="left"/>
      <w:pPr>
        <w:ind w:left="2173" w:hanging="360"/>
      </w:pPr>
      <w:rPr>
        <w:rFonts w:ascii="Courier New" w:hAnsi="Courier New" w:cs="Courier New" w:hint="default"/>
      </w:rPr>
    </w:lvl>
    <w:lvl w:ilvl="2" w:tplc="08090005" w:tentative="1">
      <w:start w:val="1"/>
      <w:numFmt w:val="bullet"/>
      <w:lvlText w:val=""/>
      <w:lvlJc w:val="left"/>
      <w:pPr>
        <w:ind w:left="2893" w:hanging="360"/>
      </w:pPr>
      <w:rPr>
        <w:rFonts w:ascii="Wingdings" w:hAnsi="Wingdings" w:hint="default"/>
      </w:rPr>
    </w:lvl>
    <w:lvl w:ilvl="3" w:tplc="08090001" w:tentative="1">
      <w:start w:val="1"/>
      <w:numFmt w:val="bullet"/>
      <w:lvlText w:val=""/>
      <w:lvlJc w:val="left"/>
      <w:pPr>
        <w:ind w:left="3613" w:hanging="360"/>
      </w:pPr>
      <w:rPr>
        <w:rFonts w:ascii="Symbol" w:hAnsi="Symbol" w:hint="default"/>
      </w:rPr>
    </w:lvl>
    <w:lvl w:ilvl="4" w:tplc="08090003" w:tentative="1">
      <w:start w:val="1"/>
      <w:numFmt w:val="bullet"/>
      <w:lvlText w:val="o"/>
      <w:lvlJc w:val="left"/>
      <w:pPr>
        <w:ind w:left="4333" w:hanging="360"/>
      </w:pPr>
      <w:rPr>
        <w:rFonts w:ascii="Courier New" w:hAnsi="Courier New" w:cs="Courier New" w:hint="default"/>
      </w:rPr>
    </w:lvl>
    <w:lvl w:ilvl="5" w:tplc="08090005" w:tentative="1">
      <w:start w:val="1"/>
      <w:numFmt w:val="bullet"/>
      <w:lvlText w:val=""/>
      <w:lvlJc w:val="left"/>
      <w:pPr>
        <w:ind w:left="5053" w:hanging="360"/>
      </w:pPr>
      <w:rPr>
        <w:rFonts w:ascii="Wingdings" w:hAnsi="Wingdings" w:hint="default"/>
      </w:rPr>
    </w:lvl>
    <w:lvl w:ilvl="6" w:tplc="08090001" w:tentative="1">
      <w:start w:val="1"/>
      <w:numFmt w:val="bullet"/>
      <w:lvlText w:val=""/>
      <w:lvlJc w:val="left"/>
      <w:pPr>
        <w:ind w:left="5773" w:hanging="360"/>
      </w:pPr>
      <w:rPr>
        <w:rFonts w:ascii="Symbol" w:hAnsi="Symbol" w:hint="default"/>
      </w:rPr>
    </w:lvl>
    <w:lvl w:ilvl="7" w:tplc="08090003" w:tentative="1">
      <w:start w:val="1"/>
      <w:numFmt w:val="bullet"/>
      <w:lvlText w:val="o"/>
      <w:lvlJc w:val="left"/>
      <w:pPr>
        <w:ind w:left="6493" w:hanging="360"/>
      </w:pPr>
      <w:rPr>
        <w:rFonts w:ascii="Courier New" w:hAnsi="Courier New" w:cs="Courier New" w:hint="default"/>
      </w:rPr>
    </w:lvl>
    <w:lvl w:ilvl="8" w:tplc="08090005" w:tentative="1">
      <w:start w:val="1"/>
      <w:numFmt w:val="bullet"/>
      <w:lvlText w:val=""/>
      <w:lvlJc w:val="left"/>
      <w:pPr>
        <w:ind w:left="7213" w:hanging="360"/>
      </w:pPr>
      <w:rPr>
        <w:rFonts w:ascii="Wingdings" w:hAnsi="Wingdings" w:hint="default"/>
      </w:rPr>
    </w:lvl>
  </w:abstractNum>
  <w:abstractNum w:abstractNumId="14">
    <w:nsid w:val="33FA4A16"/>
    <w:multiLevelType w:val="hybridMultilevel"/>
    <w:tmpl w:val="00F4CA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34A856F5"/>
    <w:multiLevelType w:val="hybridMultilevel"/>
    <w:tmpl w:val="8CC628F4"/>
    <w:lvl w:ilvl="0" w:tplc="08090001">
      <w:start w:val="1"/>
      <w:numFmt w:val="bullet"/>
      <w:lvlText w:val=""/>
      <w:lvlJc w:val="left"/>
      <w:pPr>
        <w:ind w:left="2138" w:hanging="360"/>
      </w:pPr>
      <w:rPr>
        <w:rFonts w:ascii="Symbol" w:hAnsi="Symbol" w:hint="default"/>
      </w:rPr>
    </w:lvl>
    <w:lvl w:ilvl="1" w:tplc="08090003" w:tentative="1">
      <w:start w:val="1"/>
      <w:numFmt w:val="bullet"/>
      <w:lvlText w:val="o"/>
      <w:lvlJc w:val="left"/>
      <w:pPr>
        <w:ind w:left="2858" w:hanging="360"/>
      </w:pPr>
      <w:rPr>
        <w:rFonts w:ascii="Courier New" w:hAnsi="Courier New" w:cs="Courier New" w:hint="default"/>
      </w:rPr>
    </w:lvl>
    <w:lvl w:ilvl="2" w:tplc="08090005" w:tentative="1">
      <w:start w:val="1"/>
      <w:numFmt w:val="bullet"/>
      <w:lvlText w:val=""/>
      <w:lvlJc w:val="left"/>
      <w:pPr>
        <w:ind w:left="3578" w:hanging="360"/>
      </w:pPr>
      <w:rPr>
        <w:rFonts w:ascii="Wingdings" w:hAnsi="Wingdings" w:hint="default"/>
      </w:rPr>
    </w:lvl>
    <w:lvl w:ilvl="3" w:tplc="08090001" w:tentative="1">
      <w:start w:val="1"/>
      <w:numFmt w:val="bullet"/>
      <w:lvlText w:val=""/>
      <w:lvlJc w:val="left"/>
      <w:pPr>
        <w:ind w:left="4298" w:hanging="360"/>
      </w:pPr>
      <w:rPr>
        <w:rFonts w:ascii="Symbol" w:hAnsi="Symbol" w:hint="default"/>
      </w:rPr>
    </w:lvl>
    <w:lvl w:ilvl="4" w:tplc="08090003" w:tentative="1">
      <w:start w:val="1"/>
      <w:numFmt w:val="bullet"/>
      <w:lvlText w:val="o"/>
      <w:lvlJc w:val="left"/>
      <w:pPr>
        <w:ind w:left="5018" w:hanging="360"/>
      </w:pPr>
      <w:rPr>
        <w:rFonts w:ascii="Courier New" w:hAnsi="Courier New" w:cs="Courier New" w:hint="default"/>
      </w:rPr>
    </w:lvl>
    <w:lvl w:ilvl="5" w:tplc="08090005" w:tentative="1">
      <w:start w:val="1"/>
      <w:numFmt w:val="bullet"/>
      <w:lvlText w:val=""/>
      <w:lvlJc w:val="left"/>
      <w:pPr>
        <w:ind w:left="5738" w:hanging="360"/>
      </w:pPr>
      <w:rPr>
        <w:rFonts w:ascii="Wingdings" w:hAnsi="Wingdings" w:hint="default"/>
      </w:rPr>
    </w:lvl>
    <w:lvl w:ilvl="6" w:tplc="08090001" w:tentative="1">
      <w:start w:val="1"/>
      <w:numFmt w:val="bullet"/>
      <w:lvlText w:val=""/>
      <w:lvlJc w:val="left"/>
      <w:pPr>
        <w:ind w:left="6458" w:hanging="360"/>
      </w:pPr>
      <w:rPr>
        <w:rFonts w:ascii="Symbol" w:hAnsi="Symbol" w:hint="default"/>
      </w:rPr>
    </w:lvl>
    <w:lvl w:ilvl="7" w:tplc="08090003" w:tentative="1">
      <w:start w:val="1"/>
      <w:numFmt w:val="bullet"/>
      <w:lvlText w:val="o"/>
      <w:lvlJc w:val="left"/>
      <w:pPr>
        <w:ind w:left="7178" w:hanging="360"/>
      </w:pPr>
      <w:rPr>
        <w:rFonts w:ascii="Courier New" w:hAnsi="Courier New" w:cs="Courier New" w:hint="default"/>
      </w:rPr>
    </w:lvl>
    <w:lvl w:ilvl="8" w:tplc="08090005" w:tentative="1">
      <w:start w:val="1"/>
      <w:numFmt w:val="bullet"/>
      <w:lvlText w:val=""/>
      <w:lvlJc w:val="left"/>
      <w:pPr>
        <w:ind w:left="7898" w:hanging="360"/>
      </w:pPr>
      <w:rPr>
        <w:rFonts w:ascii="Wingdings" w:hAnsi="Wingdings" w:hint="default"/>
      </w:rPr>
    </w:lvl>
  </w:abstractNum>
  <w:abstractNum w:abstractNumId="16">
    <w:nsid w:val="35152B42"/>
    <w:multiLevelType w:val="hybridMultilevel"/>
    <w:tmpl w:val="680297E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nsid w:val="36A171BA"/>
    <w:multiLevelType w:val="hybridMultilevel"/>
    <w:tmpl w:val="F7A2CEC8"/>
    <w:lvl w:ilvl="0" w:tplc="08090001">
      <w:start w:val="1"/>
      <w:numFmt w:val="bullet"/>
      <w:lvlText w:val=""/>
      <w:lvlJc w:val="left"/>
      <w:pPr>
        <w:tabs>
          <w:tab w:val="num" w:pos="1440"/>
        </w:tabs>
        <w:ind w:left="1440" w:hanging="360"/>
      </w:pPr>
      <w:rPr>
        <w:rFonts w:ascii="Symbol" w:hAnsi="Symbol" w:hint="default"/>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8">
    <w:nsid w:val="382527DE"/>
    <w:multiLevelType w:val="multilevel"/>
    <w:tmpl w:val="754C815C"/>
    <w:lvl w:ilvl="0">
      <w:start w:val="1"/>
      <w:numFmt w:val="decimal"/>
      <w:lvlText w:val="%1.0"/>
      <w:lvlJc w:val="left"/>
      <w:pPr>
        <w:ind w:left="705" w:hanging="705"/>
      </w:pPr>
      <w:rPr>
        <w:rFonts w:hint="default"/>
      </w:rPr>
    </w:lvl>
    <w:lvl w:ilvl="1">
      <w:start w:val="1"/>
      <w:numFmt w:val="decimal"/>
      <w:lvlText w:val="%1.%2"/>
      <w:lvlJc w:val="left"/>
      <w:pPr>
        <w:ind w:left="1425" w:hanging="70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9">
    <w:nsid w:val="4061101C"/>
    <w:multiLevelType w:val="hybridMultilevel"/>
    <w:tmpl w:val="90848E32"/>
    <w:lvl w:ilvl="0" w:tplc="299CC874">
      <w:start w:val="1"/>
      <w:numFmt w:val="bullet"/>
      <w:lvlText w:val=""/>
      <w:lvlJc w:val="left"/>
      <w:pPr>
        <w:ind w:left="1504" w:hanging="268"/>
      </w:pPr>
      <w:rPr>
        <w:rFonts w:ascii="Symbol" w:hAnsi="Symbol" w:hint="default"/>
      </w:rPr>
    </w:lvl>
    <w:lvl w:ilvl="1" w:tplc="08090003" w:tentative="1">
      <w:start w:val="1"/>
      <w:numFmt w:val="bullet"/>
      <w:lvlText w:val="o"/>
      <w:lvlJc w:val="left"/>
      <w:pPr>
        <w:ind w:left="2173" w:hanging="360"/>
      </w:pPr>
      <w:rPr>
        <w:rFonts w:ascii="Courier New" w:hAnsi="Courier New" w:cs="Courier New" w:hint="default"/>
      </w:rPr>
    </w:lvl>
    <w:lvl w:ilvl="2" w:tplc="08090005" w:tentative="1">
      <w:start w:val="1"/>
      <w:numFmt w:val="bullet"/>
      <w:lvlText w:val=""/>
      <w:lvlJc w:val="left"/>
      <w:pPr>
        <w:ind w:left="2893" w:hanging="360"/>
      </w:pPr>
      <w:rPr>
        <w:rFonts w:ascii="Wingdings" w:hAnsi="Wingdings" w:hint="default"/>
      </w:rPr>
    </w:lvl>
    <w:lvl w:ilvl="3" w:tplc="08090001" w:tentative="1">
      <w:start w:val="1"/>
      <w:numFmt w:val="bullet"/>
      <w:lvlText w:val=""/>
      <w:lvlJc w:val="left"/>
      <w:pPr>
        <w:ind w:left="3613" w:hanging="360"/>
      </w:pPr>
      <w:rPr>
        <w:rFonts w:ascii="Symbol" w:hAnsi="Symbol" w:hint="default"/>
      </w:rPr>
    </w:lvl>
    <w:lvl w:ilvl="4" w:tplc="08090003" w:tentative="1">
      <w:start w:val="1"/>
      <w:numFmt w:val="bullet"/>
      <w:lvlText w:val="o"/>
      <w:lvlJc w:val="left"/>
      <w:pPr>
        <w:ind w:left="4333" w:hanging="360"/>
      </w:pPr>
      <w:rPr>
        <w:rFonts w:ascii="Courier New" w:hAnsi="Courier New" w:cs="Courier New" w:hint="default"/>
      </w:rPr>
    </w:lvl>
    <w:lvl w:ilvl="5" w:tplc="08090005" w:tentative="1">
      <w:start w:val="1"/>
      <w:numFmt w:val="bullet"/>
      <w:lvlText w:val=""/>
      <w:lvlJc w:val="left"/>
      <w:pPr>
        <w:ind w:left="5053" w:hanging="360"/>
      </w:pPr>
      <w:rPr>
        <w:rFonts w:ascii="Wingdings" w:hAnsi="Wingdings" w:hint="default"/>
      </w:rPr>
    </w:lvl>
    <w:lvl w:ilvl="6" w:tplc="08090001" w:tentative="1">
      <w:start w:val="1"/>
      <w:numFmt w:val="bullet"/>
      <w:lvlText w:val=""/>
      <w:lvlJc w:val="left"/>
      <w:pPr>
        <w:ind w:left="5773" w:hanging="360"/>
      </w:pPr>
      <w:rPr>
        <w:rFonts w:ascii="Symbol" w:hAnsi="Symbol" w:hint="default"/>
      </w:rPr>
    </w:lvl>
    <w:lvl w:ilvl="7" w:tplc="08090003" w:tentative="1">
      <w:start w:val="1"/>
      <w:numFmt w:val="bullet"/>
      <w:lvlText w:val="o"/>
      <w:lvlJc w:val="left"/>
      <w:pPr>
        <w:ind w:left="6493" w:hanging="360"/>
      </w:pPr>
      <w:rPr>
        <w:rFonts w:ascii="Courier New" w:hAnsi="Courier New" w:cs="Courier New" w:hint="default"/>
      </w:rPr>
    </w:lvl>
    <w:lvl w:ilvl="8" w:tplc="08090005" w:tentative="1">
      <w:start w:val="1"/>
      <w:numFmt w:val="bullet"/>
      <w:lvlText w:val=""/>
      <w:lvlJc w:val="left"/>
      <w:pPr>
        <w:ind w:left="7213" w:hanging="360"/>
      </w:pPr>
      <w:rPr>
        <w:rFonts w:ascii="Wingdings" w:hAnsi="Wingdings" w:hint="default"/>
      </w:rPr>
    </w:lvl>
  </w:abstractNum>
  <w:abstractNum w:abstractNumId="20">
    <w:nsid w:val="40FB1160"/>
    <w:multiLevelType w:val="hybridMultilevel"/>
    <w:tmpl w:val="263C53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41D54402"/>
    <w:multiLevelType w:val="hybridMultilevel"/>
    <w:tmpl w:val="69766ECA"/>
    <w:lvl w:ilvl="0" w:tplc="08090001">
      <w:start w:val="1"/>
      <w:numFmt w:val="bullet"/>
      <w:lvlText w:val=""/>
      <w:lvlJc w:val="left"/>
      <w:pPr>
        <w:ind w:left="1575" w:hanging="360"/>
      </w:pPr>
      <w:rPr>
        <w:rFonts w:ascii="Symbol" w:hAnsi="Symbol" w:hint="default"/>
      </w:rPr>
    </w:lvl>
    <w:lvl w:ilvl="1" w:tplc="08090003" w:tentative="1">
      <w:start w:val="1"/>
      <w:numFmt w:val="bullet"/>
      <w:lvlText w:val="o"/>
      <w:lvlJc w:val="left"/>
      <w:pPr>
        <w:ind w:left="2295" w:hanging="360"/>
      </w:pPr>
      <w:rPr>
        <w:rFonts w:ascii="Courier New" w:hAnsi="Courier New" w:cs="Courier New" w:hint="default"/>
      </w:rPr>
    </w:lvl>
    <w:lvl w:ilvl="2" w:tplc="08090005" w:tentative="1">
      <w:start w:val="1"/>
      <w:numFmt w:val="bullet"/>
      <w:lvlText w:val=""/>
      <w:lvlJc w:val="left"/>
      <w:pPr>
        <w:ind w:left="3015" w:hanging="360"/>
      </w:pPr>
      <w:rPr>
        <w:rFonts w:ascii="Wingdings" w:hAnsi="Wingdings" w:hint="default"/>
      </w:rPr>
    </w:lvl>
    <w:lvl w:ilvl="3" w:tplc="08090001" w:tentative="1">
      <w:start w:val="1"/>
      <w:numFmt w:val="bullet"/>
      <w:lvlText w:val=""/>
      <w:lvlJc w:val="left"/>
      <w:pPr>
        <w:ind w:left="3735" w:hanging="360"/>
      </w:pPr>
      <w:rPr>
        <w:rFonts w:ascii="Symbol" w:hAnsi="Symbol" w:hint="default"/>
      </w:rPr>
    </w:lvl>
    <w:lvl w:ilvl="4" w:tplc="08090003" w:tentative="1">
      <w:start w:val="1"/>
      <w:numFmt w:val="bullet"/>
      <w:lvlText w:val="o"/>
      <w:lvlJc w:val="left"/>
      <w:pPr>
        <w:ind w:left="4455" w:hanging="360"/>
      </w:pPr>
      <w:rPr>
        <w:rFonts w:ascii="Courier New" w:hAnsi="Courier New" w:cs="Courier New" w:hint="default"/>
      </w:rPr>
    </w:lvl>
    <w:lvl w:ilvl="5" w:tplc="08090005" w:tentative="1">
      <w:start w:val="1"/>
      <w:numFmt w:val="bullet"/>
      <w:lvlText w:val=""/>
      <w:lvlJc w:val="left"/>
      <w:pPr>
        <w:ind w:left="5175" w:hanging="360"/>
      </w:pPr>
      <w:rPr>
        <w:rFonts w:ascii="Wingdings" w:hAnsi="Wingdings" w:hint="default"/>
      </w:rPr>
    </w:lvl>
    <w:lvl w:ilvl="6" w:tplc="08090001" w:tentative="1">
      <w:start w:val="1"/>
      <w:numFmt w:val="bullet"/>
      <w:lvlText w:val=""/>
      <w:lvlJc w:val="left"/>
      <w:pPr>
        <w:ind w:left="5895" w:hanging="360"/>
      </w:pPr>
      <w:rPr>
        <w:rFonts w:ascii="Symbol" w:hAnsi="Symbol" w:hint="default"/>
      </w:rPr>
    </w:lvl>
    <w:lvl w:ilvl="7" w:tplc="08090003" w:tentative="1">
      <w:start w:val="1"/>
      <w:numFmt w:val="bullet"/>
      <w:lvlText w:val="o"/>
      <w:lvlJc w:val="left"/>
      <w:pPr>
        <w:ind w:left="6615" w:hanging="360"/>
      </w:pPr>
      <w:rPr>
        <w:rFonts w:ascii="Courier New" w:hAnsi="Courier New" w:cs="Courier New" w:hint="default"/>
      </w:rPr>
    </w:lvl>
    <w:lvl w:ilvl="8" w:tplc="08090005" w:tentative="1">
      <w:start w:val="1"/>
      <w:numFmt w:val="bullet"/>
      <w:lvlText w:val=""/>
      <w:lvlJc w:val="left"/>
      <w:pPr>
        <w:ind w:left="7335" w:hanging="360"/>
      </w:pPr>
      <w:rPr>
        <w:rFonts w:ascii="Wingdings" w:hAnsi="Wingdings" w:hint="default"/>
      </w:rPr>
    </w:lvl>
  </w:abstractNum>
  <w:abstractNum w:abstractNumId="22">
    <w:nsid w:val="431B295F"/>
    <w:multiLevelType w:val="hybridMultilevel"/>
    <w:tmpl w:val="B24CBDAC"/>
    <w:lvl w:ilvl="0" w:tplc="08090001">
      <w:start w:val="1"/>
      <w:numFmt w:val="bullet"/>
      <w:lvlText w:val=""/>
      <w:lvlJc w:val="left"/>
      <w:pPr>
        <w:ind w:left="2138" w:hanging="360"/>
      </w:pPr>
      <w:rPr>
        <w:rFonts w:ascii="Symbol" w:hAnsi="Symbol" w:hint="default"/>
      </w:rPr>
    </w:lvl>
    <w:lvl w:ilvl="1" w:tplc="08090003" w:tentative="1">
      <w:start w:val="1"/>
      <w:numFmt w:val="bullet"/>
      <w:lvlText w:val="o"/>
      <w:lvlJc w:val="left"/>
      <w:pPr>
        <w:ind w:left="2858" w:hanging="360"/>
      </w:pPr>
      <w:rPr>
        <w:rFonts w:ascii="Courier New" w:hAnsi="Courier New" w:cs="Courier New" w:hint="default"/>
      </w:rPr>
    </w:lvl>
    <w:lvl w:ilvl="2" w:tplc="08090005" w:tentative="1">
      <w:start w:val="1"/>
      <w:numFmt w:val="bullet"/>
      <w:lvlText w:val=""/>
      <w:lvlJc w:val="left"/>
      <w:pPr>
        <w:ind w:left="3578" w:hanging="360"/>
      </w:pPr>
      <w:rPr>
        <w:rFonts w:ascii="Wingdings" w:hAnsi="Wingdings" w:hint="default"/>
      </w:rPr>
    </w:lvl>
    <w:lvl w:ilvl="3" w:tplc="08090001" w:tentative="1">
      <w:start w:val="1"/>
      <w:numFmt w:val="bullet"/>
      <w:lvlText w:val=""/>
      <w:lvlJc w:val="left"/>
      <w:pPr>
        <w:ind w:left="4298" w:hanging="360"/>
      </w:pPr>
      <w:rPr>
        <w:rFonts w:ascii="Symbol" w:hAnsi="Symbol" w:hint="default"/>
      </w:rPr>
    </w:lvl>
    <w:lvl w:ilvl="4" w:tplc="08090003" w:tentative="1">
      <w:start w:val="1"/>
      <w:numFmt w:val="bullet"/>
      <w:lvlText w:val="o"/>
      <w:lvlJc w:val="left"/>
      <w:pPr>
        <w:ind w:left="5018" w:hanging="360"/>
      </w:pPr>
      <w:rPr>
        <w:rFonts w:ascii="Courier New" w:hAnsi="Courier New" w:cs="Courier New" w:hint="default"/>
      </w:rPr>
    </w:lvl>
    <w:lvl w:ilvl="5" w:tplc="08090005" w:tentative="1">
      <w:start w:val="1"/>
      <w:numFmt w:val="bullet"/>
      <w:lvlText w:val=""/>
      <w:lvlJc w:val="left"/>
      <w:pPr>
        <w:ind w:left="5738" w:hanging="360"/>
      </w:pPr>
      <w:rPr>
        <w:rFonts w:ascii="Wingdings" w:hAnsi="Wingdings" w:hint="default"/>
      </w:rPr>
    </w:lvl>
    <w:lvl w:ilvl="6" w:tplc="08090001" w:tentative="1">
      <w:start w:val="1"/>
      <w:numFmt w:val="bullet"/>
      <w:lvlText w:val=""/>
      <w:lvlJc w:val="left"/>
      <w:pPr>
        <w:ind w:left="6458" w:hanging="360"/>
      </w:pPr>
      <w:rPr>
        <w:rFonts w:ascii="Symbol" w:hAnsi="Symbol" w:hint="default"/>
      </w:rPr>
    </w:lvl>
    <w:lvl w:ilvl="7" w:tplc="08090003" w:tentative="1">
      <w:start w:val="1"/>
      <w:numFmt w:val="bullet"/>
      <w:lvlText w:val="o"/>
      <w:lvlJc w:val="left"/>
      <w:pPr>
        <w:ind w:left="7178" w:hanging="360"/>
      </w:pPr>
      <w:rPr>
        <w:rFonts w:ascii="Courier New" w:hAnsi="Courier New" w:cs="Courier New" w:hint="default"/>
      </w:rPr>
    </w:lvl>
    <w:lvl w:ilvl="8" w:tplc="08090005" w:tentative="1">
      <w:start w:val="1"/>
      <w:numFmt w:val="bullet"/>
      <w:lvlText w:val=""/>
      <w:lvlJc w:val="left"/>
      <w:pPr>
        <w:ind w:left="7898" w:hanging="360"/>
      </w:pPr>
      <w:rPr>
        <w:rFonts w:ascii="Wingdings" w:hAnsi="Wingdings" w:hint="default"/>
      </w:rPr>
    </w:lvl>
  </w:abstractNum>
  <w:abstractNum w:abstractNumId="23">
    <w:nsid w:val="4F9F594B"/>
    <w:multiLevelType w:val="hybridMultilevel"/>
    <w:tmpl w:val="ADD06EC6"/>
    <w:lvl w:ilvl="0" w:tplc="FACCF5D6">
      <w:start w:val="1"/>
      <w:numFmt w:val="bullet"/>
      <w:lvlText w:val=""/>
      <w:lvlJc w:val="left"/>
      <w:pPr>
        <w:ind w:left="1498" w:hanging="307"/>
      </w:pPr>
      <w:rPr>
        <w:rFonts w:ascii="Symbol" w:hAnsi="Symbol" w:hint="default"/>
      </w:rPr>
    </w:lvl>
    <w:lvl w:ilvl="1" w:tplc="08090003" w:tentative="1">
      <w:start w:val="1"/>
      <w:numFmt w:val="bullet"/>
      <w:lvlText w:val="o"/>
      <w:lvlJc w:val="left"/>
      <w:pPr>
        <w:ind w:left="2173" w:hanging="360"/>
      </w:pPr>
      <w:rPr>
        <w:rFonts w:ascii="Courier New" w:hAnsi="Courier New" w:cs="Courier New" w:hint="default"/>
      </w:rPr>
    </w:lvl>
    <w:lvl w:ilvl="2" w:tplc="08090005" w:tentative="1">
      <w:start w:val="1"/>
      <w:numFmt w:val="bullet"/>
      <w:lvlText w:val=""/>
      <w:lvlJc w:val="left"/>
      <w:pPr>
        <w:ind w:left="2893" w:hanging="360"/>
      </w:pPr>
      <w:rPr>
        <w:rFonts w:ascii="Wingdings" w:hAnsi="Wingdings" w:hint="default"/>
      </w:rPr>
    </w:lvl>
    <w:lvl w:ilvl="3" w:tplc="08090001" w:tentative="1">
      <w:start w:val="1"/>
      <w:numFmt w:val="bullet"/>
      <w:lvlText w:val=""/>
      <w:lvlJc w:val="left"/>
      <w:pPr>
        <w:ind w:left="3613" w:hanging="360"/>
      </w:pPr>
      <w:rPr>
        <w:rFonts w:ascii="Symbol" w:hAnsi="Symbol" w:hint="default"/>
      </w:rPr>
    </w:lvl>
    <w:lvl w:ilvl="4" w:tplc="08090003" w:tentative="1">
      <w:start w:val="1"/>
      <w:numFmt w:val="bullet"/>
      <w:lvlText w:val="o"/>
      <w:lvlJc w:val="left"/>
      <w:pPr>
        <w:ind w:left="4333" w:hanging="360"/>
      </w:pPr>
      <w:rPr>
        <w:rFonts w:ascii="Courier New" w:hAnsi="Courier New" w:cs="Courier New" w:hint="default"/>
      </w:rPr>
    </w:lvl>
    <w:lvl w:ilvl="5" w:tplc="08090005" w:tentative="1">
      <w:start w:val="1"/>
      <w:numFmt w:val="bullet"/>
      <w:lvlText w:val=""/>
      <w:lvlJc w:val="left"/>
      <w:pPr>
        <w:ind w:left="5053" w:hanging="360"/>
      </w:pPr>
      <w:rPr>
        <w:rFonts w:ascii="Wingdings" w:hAnsi="Wingdings" w:hint="default"/>
      </w:rPr>
    </w:lvl>
    <w:lvl w:ilvl="6" w:tplc="08090001" w:tentative="1">
      <w:start w:val="1"/>
      <w:numFmt w:val="bullet"/>
      <w:lvlText w:val=""/>
      <w:lvlJc w:val="left"/>
      <w:pPr>
        <w:ind w:left="5773" w:hanging="360"/>
      </w:pPr>
      <w:rPr>
        <w:rFonts w:ascii="Symbol" w:hAnsi="Symbol" w:hint="default"/>
      </w:rPr>
    </w:lvl>
    <w:lvl w:ilvl="7" w:tplc="08090003" w:tentative="1">
      <w:start w:val="1"/>
      <w:numFmt w:val="bullet"/>
      <w:lvlText w:val="o"/>
      <w:lvlJc w:val="left"/>
      <w:pPr>
        <w:ind w:left="6493" w:hanging="360"/>
      </w:pPr>
      <w:rPr>
        <w:rFonts w:ascii="Courier New" w:hAnsi="Courier New" w:cs="Courier New" w:hint="default"/>
      </w:rPr>
    </w:lvl>
    <w:lvl w:ilvl="8" w:tplc="08090005" w:tentative="1">
      <w:start w:val="1"/>
      <w:numFmt w:val="bullet"/>
      <w:lvlText w:val=""/>
      <w:lvlJc w:val="left"/>
      <w:pPr>
        <w:ind w:left="7213" w:hanging="360"/>
      </w:pPr>
      <w:rPr>
        <w:rFonts w:ascii="Wingdings" w:hAnsi="Wingdings" w:hint="default"/>
      </w:rPr>
    </w:lvl>
  </w:abstractNum>
  <w:abstractNum w:abstractNumId="24">
    <w:nsid w:val="521C4DF9"/>
    <w:multiLevelType w:val="hybridMultilevel"/>
    <w:tmpl w:val="21E6E9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5AAD7B24"/>
    <w:multiLevelType w:val="hybridMultilevel"/>
    <w:tmpl w:val="B89002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63550BBA"/>
    <w:multiLevelType w:val="hybridMultilevel"/>
    <w:tmpl w:val="3C341448"/>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27">
    <w:nsid w:val="65CA42CA"/>
    <w:multiLevelType w:val="hybridMultilevel"/>
    <w:tmpl w:val="179280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6A587D92"/>
    <w:multiLevelType w:val="hybridMultilevel"/>
    <w:tmpl w:val="221E2A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6A7D1C82"/>
    <w:multiLevelType w:val="multilevel"/>
    <w:tmpl w:val="EA369F10"/>
    <w:lvl w:ilvl="0">
      <w:start w:val="2"/>
      <w:numFmt w:val="decimal"/>
      <w:lvlText w:val="%1.0"/>
      <w:lvlJc w:val="left"/>
      <w:pPr>
        <w:ind w:left="855" w:hanging="855"/>
      </w:pPr>
      <w:rPr>
        <w:rFonts w:hint="default"/>
        <w:b w:val="0"/>
      </w:rPr>
    </w:lvl>
    <w:lvl w:ilvl="1">
      <w:start w:val="3"/>
      <w:numFmt w:val="decimal"/>
      <w:lvlText w:val="%1.%2"/>
      <w:lvlJc w:val="left"/>
      <w:pPr>
        <w:ind w:left="855" w:hanging="855"/>
      </w:pPr>
      <w:rPr>
        <w:rFonts w:hint="default"/>
        <w:b w:val="0"/>
      </w:rPr>
    </w:lvl>
    <w:lvl w:ilvl="2">
      <w:start w:val="1"/>
      <w:numFmt w:val="decimal"/>
      <w:lvlText w:val="%1.%2.%3"/>
      <w:lvlJc w:val="left"/>
      <w:pPr>
        <w:ind w:left="2295" w:hanging="855"/>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0">
    <w:nsid w:val="7496766E"/>
    <w:multiLevelType w:val="multilevel"/>
    <w:tmpl w:val="5D5CF30A"/>
    <w:lvl w:ilvl="0">
      <w:start w:val="1"/>
      <w:numFmt w:val="decimal"/>
      <w:lvlText w:val="%1"/>
      <w:lvlJc w:val="left"/>
      <w:pPr>
        <w:ind w:left="405" w:hanging="405"/>
      </w:pPr>
      <w:rPr>
        <w:rFonts w:cs="Arial" w:hint="default"/>
      </w:rPr>
    </w:lvl>
    <w:lvl w:ilvl="1">
      <w:start w:val="1"/>
      <w:numFmt w:val="decimal"/>
      <w:lvlText w:val="%1.%2"/>
      <w:lvlJc w:val="left"/>
      <w:pPr>
        <w:ind w:left="765" w:hanging="405"/>
      </w:pPr>
      <w:rPr>
        <w:rFonts w:cs="Arial" w:hint="default"/>
      </w:rPr>
    </w:lvl>
    <w:lvl w:ilvl="2">
      <w:start w:val="1"/>
      <w:numFmt w:val="decimal"/>
      <w:lvlText w:val="%1.%2.%3"/>
      <w:lvlJc w:val="left"/>
      <w:pPr>
        <w:ind w:left="1440" w:hanging="720"/>
      </w:pPr>
      <w:rPr>
        <w:rFonts w:cs="Arial" w:hint="default"/>
      </w:rPr>
    </w:lvl>
    <w:lvl w:ilvl="3">
      <w:start w:val="1"/>
      <w:numFmt w:val="decimal"/>
      <w:lvlText w:val="%1.%2.%3.%4"/>
      <w:lvlJc w:val="left"/>
      <w:pPr>
        <w:ind w:left="2160" w:hanging="1080"/>
      </w:pPr>
      <w:rPr>
        <w:rFonts w:cs="Arial" w:hint="default"/>
      </w:rPr>
    </w:lvl>
    <w:lvl w:ilvl="4">
      <w:start w:val="1"/>
      <w:numFmt w:val="decimal"/>
      <w:lvlText w:val="%1.%2.%3.%4.%5"/>
      <w:lvlJc w:val="left"/>
      <w:pPr>
        <w:ind w:left="2520" w:hanging="1080"/>
      </w:pPr>
      <w:rPr>
        <w:rFonts w:cs="Arial" w:hint="default"/>
      </w:rPr>
    </w:lvl>
    <w:lvl w:ilvl="5">
      <w:start w:val="1"/>
      <w:numFmt w:val="decimal"/>
      <w:lvlText w:val="%1.%2.%3.%4.%5.%6"/>
      <w:lvlJc w:val="left"/>
      <w:pPr>
        <w:ind w:left="3240" w:hanging="1440"/>
      </w:pPr>
      <w:rPr>
        <w:rFonts w:cs="Arial" w:hint="default"/>
      </w:rPr>
    </w:lvl>
    <w:lvl w:ilvl="6">
      <w:start w:val="1"/>
      <w:numFmt w:val="decimal"/>
      <w:lvlText w:val="%1.%2.%3.%4.%5.%6.%7"/>
      <w:lvlJc w:val="left"/>
      <w:pPr>
        <w:ind w:left="3600" w:hanging="1440"/>
      </w:pPr>
      <w:rPr>
        <w:rFonts w:cs="Arial" w:hint="default"/>
      </w:rPr>
    </w:lvl>
    <w:lvl w:ilvl="7">
      <w:start w:val="1"/>
      <w:numFmt w:val="decimal"/>
      <w:lvlText w:val="%1.%2.%3.%4.%5.%6.%7.%8"/>
      <w:lvlJc w:val="left"/>
      <w:pPr>
        <w:ind w:left="4320" w:hanging="1800"/>
      </w:pPr>
      <w:rPr>
        <w:rFonts w:cs="Arial" w:hint="default"/>
      </w:rPr>
    </w:lvl>
    <w:lvl w:ilvl="8">
      <w:start w:val="1"/>
      <w:numFmt w:val="decimal"/>
      <w:lvlText w:val="%1.%2.%3.%4.%5.%6.%7.%8.%9"/>
      <w:lvlJc w:val="left"/>
      <w:pPr>
        <w:ind w:left="4680" w:hanging="1800"/>
      </w:pPr>
      <w:rPr>
        <w:rFonts w:cs="Arial" w:hint="default"/>
      </w:rPr>
    </w:lvl>
  </w:abstractNum>
  <w:abstractNum w:abstractNumId="31">
    <w:nsid w:val="775E35E5"/>
    <w:multiLevelType w:val="hybridMultilevel"/>
    <w:tmpl w:val="8670EFA2"/>
    <w:lvl w:ilvl="0" w:tplc="4D26344E">
      <w:start w:val="1"/>
      <w:numFmt w:val="bullet"/>
      <w:lvlText w:val=""/>
      <w:lvlJc w:val="left"/>
      <w:pPr>
        <w:ind w:left="1518" w:hanging="293"/>
      </w:pPr>
      <w:rPr>
        <w:rFonts w:ascii="Symbol" w:hAnsi="Symbol" w:hint="default"/>
      </w:rPr>
    </w:lvl>
    <w:lvl w:ilvl="1" w:tplc="08090003" w:tentative="1">
      <w:start w:val="1"/>
      <w:numFmt w:val="bullet"/>
      <w:lvlText w:val="o"/>
      <w:lvlJc w:val="left"/>
      <w:pPr>
        <w:ind w:left="2173" w:hanging="360"/>
      </w:pPr>
      <w:rPr>
        <w:rFonts w:ascii="Courier New" w:hAnsi="Courier New" w:cs="Courier New" w:hint="default"/>
      </w:rPr>
    </w:lvl>
    <w:lvl w:ilvl="2" w:tplc="08090005" w:tentative="1">
      <w:start w:val="1"/>
      <w:numFmt w:val="bullet"/>
      <w:lvlText w:val=""/>
      <w:lvlJc w:val="left"/>
      <w:pPr>
        <w:ind w:left="2893" w:hanging="360"/>
      </w:pPr>
      <w:rPr>
        <w:rFonts w:ascii="Wingdings" w:hAnsi="Wingdings" w:hint="default"/>
      </w:rPr>
    </w:lvl>
    <w:lvl w:ilvl="3" w:tplc="08090001" w:tentative="1">
      <w:start w:val="1"/>
      <w:numFmt w:val="bullet"/>
      <w:lvlText w:val=""/>
      <w:lvlJc w:val="left"/>
      <w:pPr>
        <w:ind w:left="3613" w:hanging="360"/>
      </w:pPr>
      <w:rPr>
        <w:rFonts w:ascii="Symbol" w:hAnsi="Symbol" w:hint="default"/>
      </w:rPr>
    </w:lvl>
    <w:lvl w:ilvl="4" w:tplc="08090003" w:tentative="1">
      <w:start w:val="1"/>
      <w:numFmt w:val="bullet"/>
      <w:lvlText w:val="o"/>
      <w:lvlJc w:val="left"/>
      <w:pPr>
        <w:ind w:left="4333" w:hanging="360"/>
      </w:pPr>
      <w:rPr>
        <w:rFonts w:ascii="Courier New" w:hAnsi="Courier New" w:cs="Courier New" w:hint="default"/>
      </w:rPr>
    </w:lvl>
    <w:lvl w:ilvl="5" w:tplc="08090005" w:tentative="1">
      <w:start w:val="1"/>
      <w:numFmt w:val="bullet"/>
      <w:lvlText w:val=""/>
      <w:lvlJc w:val="left"/>
      <w:pPr>
        <w:ind w:left="5053" w:hanging="360"/>
      </w:pPr>
      <w:rPr>
        <w:rFonts w:ascii="Wingdings" w:hAnsi="Wingdings" w:hint="default"/>
      </w:rPr>
    </w:lvl>
    <w:lvl w:ilvl="6" w:tplc="08090001" w:tentative="1">
      <w:start w:val="1"/>
      <w:numFmt w:val="bullet"/>
      <w:lvlText w:val=""/>
      <w:lvlJc w:val="left"/>
      <w:pPr>
        <w:ind w:left="5773" w:hanging="360"/>
      </w:pPr>
      <w:rPr>
        <w:rFonts w:ascii="Symbol" w:hAnsi="Symbol" w:hint="default"/>
      </w:rPr>
    </w:lvl>
    <w:lvl w:ilvl="7" w:tplc="08090003" w:tentative="1">
      <w:start w:val="1"/>
      <w:numFmt w:val="bullet"/>
      <w:lvlText w:val="o"/>
      <w:lvlJc w:val="left"/>
      <w:pPr>
        <w:ind w:left="6493" w:hanging="360"/>
      </w:pPr>
      <w:rPr>
        <w:rFonts w:ascii="Courier New" w:hAnsi="Courier New" w:cs="Courier New" w:hint="default"/>
      </w:rPr>
    </w:lvl>
    <w:lvl w:ilvl="8" w:tplc="08090005" w:tentative="1">
      <w:start w:val="1"/>
      <w:numFmt w:val="bullet"/>
      <w:lvlText w:val=""/>
      <w:lvlJc w:val="left"/>
      <w:pPr>
        <w:ind w:left="7213" w:hanging="360"/>
      </w:pPr>
      <w:rPr>
        <w:rFonts w:ascii="Wingdings" w:hAnsi="Wingdings" w:hint="default"/>
      </w:rPr>
    </w:lvl>
  </w:abstractNum>
  <w:abstractNum w:abstractNumId="32">
    <w:nsid w:val="77C357B6"/>
    <w:multiLevelType w:val="hybridMultilevel"/>
    <w:tmpl w:val="74D479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7CF23292"/>
    <w:multiLevelType w:val="multilevel"/>
    <w:tmpl w:val="9C68AE92"/>
    <w:lvl w:ilvl="0">
      <w:start w:val="1"/>
      <w:numFmt w:val="decimal"/>
      <w:lvlText w:val="%1.0"/>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4">
    <w:nsid w:val="7F23356D"/>
    <w:multiLevelType w:val="hybridMultilevel"/>
    <w:tmpl w:val="A224A6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5"/>
  </w:num>
  <w:num w:numId="3">
    <w:abstractNumId w:val="17"/>
  </w:num>
  <w:num w:numId="4">
    <w:abstractNumId w:val="34"/>
  </w:num>
  <w:num w:numId="5">
    <w:abstractNumId w:val="18"/>
  </w:num>
  <w:num w:numId="6">
    <w:abstractNumId w:val="30"/>
  </w:num>
  <w:num w:numId="7">
    <w:abstractNumId w:val="14"/>
  </w:num>
  <w:num w:numId="8">
    <w:abstractNumId w:val="20"/>
  </w:num>
  <w:num w:numId="9">
    <w:abstractNumId w:val="32"/>
  </w:num>
  <w:num w:numId="10">
    <w:abstractNumId w:val="33"/>
  </w:num>
  <w:num w:numId="11">
    <w:abstractNumId w:val="6"/>
  </w:num>
  <w:num w:numId="12">
    <w:abstractNumId w:val="24"/>
  </w:num>
  <w:num w:numId="13">
    <w:abstractNumId w:val="26"/>
  </w:num>
  <w:num w:numId="14">
    <w:abstractNumId w:val="10"/>
  </w:num>
  <w:num w:numId="15">
    <w:abstractNumId w:val="27"/>
  </w:num>
  <w:num w:numId="16">
    <w:abstractNumId w:val="29"/>
  </w:num>
  <w:num w:numId="17">
    <w:abstractNumId w:val="21"/>
  </w:num>
  <w:num w:numId="18">
    <w:abstractNumId w:val="3"/>
  </w:num>
  <w:num w:numId="19">
    <w:abstractNumId w:val="8"/>
  </w:num>
  <w:num w:numId="20">
    <w:abstractNumId w:val="12"/>
  </w:num>
  <w:num w:numId="21">
    <w:abstractNumId w:val="7"/>
  </w:num>
  <w:num w:numId="22">
    <w:abstractNumId w:val="16"/>
  </w:num>
  <w:num w:numId="23">
    <w:abstractNumId w:val="22"/>
  </w:num>
  <w:num w:numId="24">
    <w:abstractNumId w:val="28"/>
  </w:num>
  <w:num w:numId="25">
    <w:abstractNumId w:val="15"/>
  </w:num>
  <w:num w:numId="26">
    <w:abstractNumId w:val="13"/>
  </w:num>
  <w:num w:numId="27">
    <w:abstractNumId w:val="1"/>
  </w:num>
  <w:num w:numId="28">
    <w:abstractNumId w:val="4"/>
  </w:num>
  <w:num w:numId="29">
    <w:abstractNumId w:val="23"/>
  </w:num>
  <w:num w:numId="30">
    <w:abstractNumId w:val="31"/>
  </w:num>
  <w:num w:numId="31">
    <w:abstractNumId w:val="19"/>
  </w:num>
  <w:num w:numId="32">
    <w:abstractNumId w:val="2"/>
  </w:num>
  <w:num w:numId="33">
    <w:abstractNumId w:val="9"/>
  </w:num>
  <w:num w:numId="34">
    <w:abstractNumId w:val="5"/>
  </w:num>
  <w:num w:numId="3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2C22"/>
    <w:rsid w:val="00007984"/>
    <w:rsid w:val="00020EAB"/>
    <w:rsid w:val="00030F21"/>
    <w:rsid w:val="00052526"/>
    <w:rsid w:val="00072F50"/>
    <w:rsid w:val="00075C53"/>
    <w:rsid w:val="0007761E"/>
    <w:rsid w:val="000D4058"/>
    <w:rsid w:val="000E33A8"/>
    <w:rsid w:val="000E5316"/>
    <w:rsid w:val="000F099A"/>
    <w:rsid w:val="00121473"/>
    <w:rsid w:val="00122CCE"/>
    <w:rsid w:val="00143C81"/>
    <w:rsid w:val="001474E0"/>
    <w:rsid w:val="001546D6"/>
    <w:rsid w:val="00157284"/>
    <w:rsid w:val="001A11BC"/>
    <w:rsid w:val="001B5C8F"/>
    <w:rsid w:val="001C635F"/>
    <w:rsid w:val="001D0B4A"/>
    <w:rsid w:val="002316D4"/>
    <w:rsid w:val="00244002"/>
    <w:rsid w:val="00250991"/>
    <w:rsid w:val="002A722E"/>
    <w:rsid w:val="002E308F"/>
    <w:rsid w:val="002E6910"/>
    <w:rsid w:val="00312FE2"/>
    <w:rsid w:val="00350CA9"/>
    <w:rsid w:val="003512E5"/>
    <w:rsid w:val="003520A4"/>
    <w:rsid w:val="003711DB"/>
    <w:rsid w:val="00374476"/>
    <w:rsid w:val="003A00D2"/>
    <w:rsid w:val="003C3C50"/>
    <w:rsid w:val="003E5C6D"/>
    <w:rsid w:val="00416668"/>
    <w:rsid w:val="004260E2"/>
    <w:rsid w:val="00435596"/>
    <w:rsid w:val="00462C1F"/>
    <w:rsid w:val="004706FC"/>
    <w:rsid w:val="00472FD9"/>
    <w:rsid w:val="00492A9F"/>
    <w:rsid w:val="0049448B"/>
    <w:rsid w:val="004A0C72"/>
    <w:rsid w:val="004A36F0"/>
    <w:rsid w:val="004C734B"/>
    <w:rsid w:val="004F3F7E"/>
    <w:rsid w:val="004F7525"/>
    <w:rsid w:val="00522FEE"/>
    <w:rsid w:val="00547E89"/>
    <w:rsid w:val="00556297"/>
    <w:rsid w:val="005631C4"/>
    <w:rsid w:val="005A306D"/>
    <w:rsid w:val="005D7C40"/>
    <w:rsid w:val="005E155F"/>
    <w:rsid w:val="005F1462"/>
    <w:rsid w:val="00630979"/>
    <w:rsid w:val="00650FCE"/>
    <w:rsid w:val="00651275"/>
    <w:rsid w:val="00654936"/>
    <w:rsid w:val="0066408A"/>
    <w:rsid w:val="00685687"/>
    <w:rsid w:val="006C5424"/>
    <w:rsid w:val="006C7BC3"/>
    <w:rsid w:val="006E2241"/>
    <w:rsid w:val="006F16C1"/>
    <w:rsid w:val="0070165A"/>
    <w:rsid w:val="0072186F"/>
    <w:rsid w:val="00780399"/>
    <w:rsid w:val="007874AE"/>
    <w:rsid w:val="007B1A9F"/>
    <w:rsid w:val="007E6937"/>
    <w:rsid w:val="007E7BBB"/>
    <w:rsid w:val="007F0661"/>
    <w:rsid w:val="007F42D6"/>
    <w:rsid w:val="00803D25"/>
    <w:rsid w:val="00805AA4"/>
    <w:rsid w:val="008134F5"/>
    <w:rsid w:val="00813A20"/>
    <w:rsid w:val="00816282"/>
    <w:rsid w:val="008173A2"/>
    <w:rsid w:val="008209FE"/>
    <w:rsid w:val="0082260D"/>
    <w:rsid w:val="00834606"/>
    <w:rsid w:val="00862FA3"/>
    <w:rsid w:val="00867875"/>
    <w:rsid w:val="0089082B"/>
    <w:rsid w:val="00891966"/>
    <w:rsid w:val="008927E0"/>
    <w:rsid w:val="008A62E8"/>
    <w:rsid w:val="008C25DB"/>
    <w:rsid w:val="008C38F9"/>
    <w:rsid w:val="008C7AD6"/>
    <w:rsid w:val="008C7D5A"/>
    <w:rsid w:val="008D7279"/>
    <w:rsid w:val="008E75CD"/>
    <w:rsid w:val="008F4EB7"/>
    <w:rsid w:val="008F7728"/>
    <w:rsid w:val="00901CFF"/>
    <w:rsid w:val="00921EB5"/>
    <w:rsid w:val="00922567"/>
    <w:rsid w:val="00966A26"/>
    <w:rsid w:val="009704C3"/>
    <w:rsid w:val="009824DB"/>
    <w:rsid w:val="00990988"/>
    <w:rsid w:val="009A0978"/>
    <w:rsid w:val="009B3EAB"/>
    <w:rsid w:val="009B7D49"/>
    <w:rsid w:val="009D274B"/>
    <w:rsid w:val="00A26272"/>
    <w:rsid w:val="00A348EE"/>
    <w:rsid w:val="00A37776"/>
    <w:rsid w:val="00A422AE"/>
    <w:rsid w:val="00A82B88"/>
    <w:rsid w:val="00A84A2D"/>
    <w:rsid w:val="00A94134"/>
    <w:rsid w:val="00AB095E"/>
    <w:rsid w:val="00AB6F66"/>
    <w:rsid w:val="00AC1096"/>
    <w:rsid w:val="00AC120B"/>
    <w:rsid w:val="00AD2C96"/>
    <w:rsid w:val="00AD4BFF"/>
    <w:rsid w:val="00B0178C"/>
    <w:rsid w:val="00B33125"/>
    <w:rsid w:val="00B55F99"/>
    <w:rsid w:val="00B71609"/>
    <w:rsid w:val="00B807D1"/>
    <w:rsid w:val="00B92AE2"/>
    <w:rsid w:val="00BC58DA"/>
    <w:rsid w:val="00BD4ED1"/>
    <w:rsid w:val="00BE7CDE"/>
    <w:rsid w:val="00C04198"/>
    <w:rsid w:val="00C25754"/>
    <w:rsid w:val="00C4149D"/>
    <w:rsid w:val="00C44C4B"/>
    <w:rsid w:val="00C45A80"/>
    <w:rsid w:val="00C61352"/>
    <w:rsid w:val="00C77619"/>
    <w:rsid w:val="00CA648F"/>
    <w:rsid w:val="00CC2BCD"/>
    <w:rsid w:val="00CD53A0"/>
    <w:rsid w:val="00D02661"/>
    <w:rsid w:val="00D27BC4"/>
    <w:rsid w:val="00D56A28"/>
    <w:rsid w:val="00D76271"/>
    <w:rsid w:val="00DC64A1"/>
    <w:rsid w:val="00E000E3"/>
    <w:rsid w:val="00E01908"/>
    <w:rsid w:val="00E03E5A"/>
    <w:rsid w:val="00E1007D"/>
    <w:rsid w:val="00E24D1A"/>
    <w:rsid w:val="00E716D1"/>
    <w:rsid w:val="00ED5740"/>
    <w:rsid w:val="00ED7C5E"/>
    <w:rsid w:val="00F078AB"/>
    <w:rsid w:val="00F11704"/>
    <w:rsid w:val="00F13942"/>
    <w:rsid w:val="00F305FA"/>
    <w:rsid w:val="00F32C39"/>
    <w:rsid w:val="00F500A2"/>
    <w:rsid w:val="00F53E51"/>
    <w:rsid w:val="00F77E70"/>
    <w:rsid w:val="00F90D7D"/>
    <w:rsid w:val="00FD10C1"/>
    <w:rsid w:val="00FF2C22"/>
    <w:rsid w:val="00FF79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2C22"/>
    <w:pPr>
      <w:spacing w:after="0" w:line="24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A722E"/>
    <w:pPr>
      <w:ind w:left="720"/>
      <w:contextualSpacing/>
    </w:pPr>
  </w:style>
  <w:style w:type="paragraph" w:styleId="FootnoteText">
    <w:name w:val="footnote text"/>
    <w:basedOn w:val="Normal"/>
    <w:link w:val="FootnoteTextChar"/>
    <w:semiHidden/>
    <w:rsid w:val="0049448B"/>
    <w:rPr>
      <w:rFonts w:ascii="Times New Roman" w:eastAsia="Times New Roman" w:hAnsi="Times New Roman" w:cs="Times New Roman"/>
      <w:sz w:val="20"/>
      <w:szCs w:val="20"/>
      <w:lang w:eastAsia="en-GB"/>
    </w:rPr>
  </w:style>
  <w:style w:type="character" w:customStyle="1" w:styleId="FootnoteTextChar">
    <w:name w:val="Footnote Text Char"/>
    <w:basedOn w:val="DefaultParagraphFont"/>
    <w:link w:val="FootnoteText"/>
    <w:semiHidden/>
    <w:rsid w:val="0049448B"/>
    <w:rPr>
      <w:rFonts w:ascii="Times New Roman" w:eastAsia="Times New Roman" w:hAnsi="Times New Roman" w:cs="Times New Roman"/>
      <w:sz w:val="20"/>
      <w:szCs w:val="20"/>
      <w:lang w:eastAsia="en-GB"/>
    </w:rPr>
  </w:style>
  <w:style w:type="character" w:styleId="FootnoteReference">
    <w:name w:val="footnote reference"/>
    <w:semiHidden/>
    <w:rsid w:val="0049448B"/>
    <w:rPr>
      <w:vertAlign w:val="superscript"/>
    </w:rPr>
  </w:style>
  <w:style w:type="table" w:styleId="TableGrid">
    <w:name w:val="Table Grid"/>
    <w:basedOn w:val="TableNormal"/>
    <w:uiPriority w:val="59"/>
    <w:rsid w:val="00BC58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8173A2"/>
    <w:rPr>
      <w:sz w:val="16"/>
      <w:szCs w:val="16"/>
    </w:rPr>
  </w:style>
  <w:style w:type="paragraph" w:styleId="CommentText">
    <w:name w:val="annotation text"/>
    <w:basedOn w:val="Normal"/>
    <w:link w:val="CommentTextChar"/>
    <w:uiPriority w:val="99"/>
    <w:semiHidden/>
    <w:unhideWhenUsed/>
    <w:rsid w:val="008173A2"/>
    <w:rPr>
      <w:sz w:val="20"/>
      <w:szCs w:val="20"/>
    </w:rPr>
  </w:style>
  <w:style w:type="character" w:customStyle="1" w:styleId="CommentTextChar">
    <w:name w:val="Comment Text Char"/>
    <w:basedOn w:val="DefaultParagraphFont"/>
    <w:link w:val="CommentText"/>
    <w:uiPriority w:val="99"/>
    <w:semiHidden/>
    <w:rsid w:val="008173A2"/>
    <w:rPr>
      <w:sz w:val="20"/>
      <w:szCs w:val="20"/>
    </w:rPr>
  </w:style>
  <w:style w:type="paragraph" w:styleId="CommentSubject">
    <w:name w:val="annotation subject"/>
    <w:basedOn w:val="CommentText"/>
    <w:next w:val="CommentText"/>
    <w:link w:val="CommentSubjectChar"/>
    <w:uiPriority w:val="99"/>
    <w:semiHidden/>
    <w:unhideWhenUsed/>
    <w:rsid w:val="008173A2"/>
    <w:rPr>
      <w:b/>
      <w:bCs/>
    </w:rPr>
  </w:style>
  <w:style w:type="character" w:customStyle="1" w:styleId="CommentSubjectChar">
    <w:name w:val="Comment Subject Char"/>
    <w:basedOn w:val="CommentTextChar"/>
    <w:link w:val="CommentSubject"/>
    <w:uiPriority w:val="99"/>
    <w:semiHidden/>
    <w:rsid w:val="008173A2"/>
    <w:rPr>
      <w:b/>
      <w:bCs/>
      <w:sz w:val="20"/>
      <w:szCs w:val="20"/>
    </w:rPr>
  </w:style>
  <w:style w:type="paragraph" w:styleId="BalloonText">
    <w:name w:val="Balloon Text"/>
    <w:basedOn w:val="Normal"/>
    <w:link w:val="BalloonTextChar"/>
    <w:uiPriority w:val="99"/>
    <w:semiHidden/>
    <w:unhideWhenUsed/>
    <w:rsid w:val="008173A2"/>
    <w:rPr>
      <w:rFonts w:ascii="Tahoma" w:hAnsi="Tahoma" w:cs="Tahoma"/>
      <w:sz w:val="16"/>
      <w:szCs w:val="16"/>
    </w:rPr>
  </w:style>
  <w:style w:type="character" w:customStyle="1" w:styleId="BalloonTextChar">
    <w:name w:val="Balloon Text Char"/>
    <w:basedOn w:val="DefaultParagraphFont"/>
    <w:link w:val="BalloonText"/>
    <w:uiPriority w:val="99"/>
    <w:semiHidden/>
    <w:rsid w:val="008173A2"/>
    <w:rPr>
      <w:rFonts w:ascii="Tahoma" w:hAnsi="Tahoma" w:cs="Tahoma"/>
      <w:sz w:val="16"/>
      <w:szCs w:val="16"/>
    </w:rPr>
  </w:style>
  <w:style w:type="table" w:customStyle="1" w:styleId="TableGrid1">
    <w:name w:val="Table Grid1"/>
    <w:basedOn w:val="TableNormal"/>
    <w:next w:val="TableGrid"/>
    <w:rsid w:val="00E000E3"/>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FD10C1"/>
    <w:pPr>
      <w:tabs>
        <w:tab w:val="center" w:pos="4513"/>
        <w:tab w:val="right" w:pos="9026"/>
      </w:tabs>
    </w:pPr>
  </w:style>
  <w:style w:type="character" w:customStyle="1" w:styleId="HeaderChar">
    <w:name w:val="Header Char"/>
    <w:basedOn w:val="DefaultParagraphFont"/>
    <w:link w:val="Header"/>
    <w:uiPriority w:val="99"/>
    <w:rsid w:val="00FD10C1"/>
  </w:style>
  <w:style w:type="paragraph" w:styleId="Footer">
    <w:name w:val="footer"/>
    <w:basedOn w:val="Normal"/>
    <w:link w:val="FooterChar"/>
    <w:uiPriority w:val="99"/>
    <w:unhideWhenUsed/>
    <w:rsid w:val="00FD10C1"/>
    <w:pPr>
      <w:tabs>
        <w:tab w:val="center" w:pos="4513"/>
        <w:tab w:val="right" w:pos="9026"/>
      </w:tabs>
    </w:pPr>
  </w:style>
  <w:style w:type="character" w:customStyle="1" w:styleId="FooterChar">
    <w:name w:val="Footer Char"/>
    <w:basedOn w:val="DefaultParagraphFont"/>
    <w:link w:val="Footer"/>
    <w:uiPriority w:val="99"/>
    <w:rsid w:val="00FD10C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2C22"/>
    <w:pPr>
      <w:spacing w:after="0" w:line="24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A722E"/>
    <w:pPr>
      <w:ind w:left="720"/>
      <w:contextualSpacing/>
    </w:pPr>
  </w:style>
  <w:style w:type="paragraph" w:styleId="FootnoteText">
    <w:name w:val="footnote text"/>
    <w:basedOn w:val="Normal"/>
    <w:link w:val="FootnoteTextChar"/>
    <w:semiHidden/>
    <w:rsid w:val="0049448B"/>
    <w:rPr>
      <w:rFonts w:ascii="Times New Roman" w:eastAsia="Times New Roman" w:hAnsi="Times New Roman" w:cs="Times New Roman"/>
      <w:sz w:val="20"/>
      <w:szCs w:val="20"/>
      <w:lang w:eastAsia="en-GB"/>
    </w:rPr>
  </w:style>
  <w:style w:type="character" w:customStyle="1" w:styleId="FootnoteTextChar">
    <w:name w:val="Footnote Text Char"/>
    <w:basedOn w:val="DefaultParagraphFont"/>
    <w:link w:val="FootnoteText"/>
    <w:semiHidden/>
    <w:rsid w:val="0049448B"/>
    <w:rPr>
      <w:rFonts w:ascii="Times New Roman" w:eastAsia="Times New Roman" w:hAnsi="Times New Roman" w:cs="Times New Roman"/>
      <w:sz w:val="20"/>
      <w:szCs w:val="20"/>
      <w:lang w:eastAsia="en-GB"/>
    </w:rPr>
  </w:style>
  <w:style w:type="character" w:styleId="FootnoteReference">
    <w:name w:val="footnote reference"/>
    <w:semiHidden/>
    <w:rsid w:val="0049448B"/>
    <w:rPr>
      <w:vertAlign w:val="superscript"/>
    </w:rPr>
  </w:style>
  <w:style w:type="table" w:styleId="TableGrid">
    <w:name w:val="Table Grid"/>
    <w:basedOn w:val="TableNormal"/>
    <w:uiPriority w:val="59"/>
    <w:rsid w:val="00BC58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8173A2"/>
    <w:rPr>
      <w:sz w:val="16"/>
      <w:szCs w:val="16"/>
    </w:rPr>
  </w:style>
  <w:style w:type="paragraph" w:styleId="CommentText">
    <w:name w:val="annotation text"/>
    <w:basedOn w:val="Normal"/>
    <w:link w:val="CommentTextChar"/>
    <w:uiPriority w:val="99"/>
    <w:semiHidden/>
    <w:unhideWhenUsed/>
    <w:rsid w:val="008173A2"/>
    <w:rPr>
      <w:sz w:val="20"/>
      <w:szCs w:val="20"/>
    </w:rPr>
  </w:style>
  <w:style w:type="character" w:customStyle="1" w:styleId="CommentTextChar">
    <w:name w:val="Comment Text Char"/>
    <w:basedOn w:val="DefaultParagraphFont"/>
    <w:link w:val="CommentText"/>
    <w:uiPriority w:val="99"/>
    <w:semiHidden/>
    <w:rsid w:val="008173A2"/>
    <w:rPr>
      <w:sz w:val="20"/>
      <w:szCs w:val="20"/>
    </w:rPr>
  </w:style>
  <w:style w:type="paragraph" w:styleId="CommentSubject">
    <w:name w:val="annotation subject"/>
    <w:basedOn w:val="CommentText"/>
    <w:next w:val="CommentText"/>
    <w:link w:val="CommentSubjectChar"/>
    <w:uiPriority w:val="99"/>
    <w:semiHidden/>
    <w:unhideWhenUsed/>
    <w:rsid w:val="008173A2"/>
    <w:rPr>
      <w:b/>
      <w:bCs/>
    </w:rPr>
  </w:style>
  <w:style w:type="character" w:customStyle="1" w:styleId="CommentSubjectChar">
    <w:name w:val="Comment Subject Char"/>
    <w:basedOn w:val="CommentTextChar"/>
    <w:link w:val="CommentSubject"/>
    <w:uiPriority w:val="99"/>
    <w:semiHidden/>
    <w:rsid w:val="008173A2"/>
    <w:rPr>
      <w:b/>
      <w:bCs/>
      <w:sz w:val="20"/>
      <w:szCs w:val="20"/>
    </w:rPr>
  </w:style>
  <w:style w:type="paragraph" w:styleId="BalloonText">
    <w:name w:val="Balloon Text"/>
    <w:basedOn w:val="Normal"/>
    <w:link w:val="BalloonTextChar"/>
    <w:uiPriority w:val="99"/>
    <w:semiHidden/>
    <w:unhideWhenUsed/>
    <w:rsid w:val="008173A2"/>
    <w:rPr>
      <w:rFonts w:ascii="Tahoma" w:hAnsi="Tahoma" w:cs="Tahoma"/>
      <w:sz w:val="16"/>
      <w:szCs w:val="16"/>
    </w:rPr>
  </w:style>
  <w:style w:type="character" w:customStyle="1" w:styleId="BalloonTextChar">
    <w:name w:val="Balloon Text Char"/>
    <w:basedOn w:val="DefaultParagraphFont"/>
    <w:link w:val="BalloonText"/>
    <w:uiPriority w:val="99"/>
    <w:semiHidden/>
    <w:rsid w:val="008173A2"/>
    <w:rPr>
      <w:rFonts w:ascii="Tahoma" w:hAnsi="Tahoma" w:cs="Tahoma"/>
      <w:sz w:val="16"/>
      <w:szCs w:val="16"/>
    </w:rPr>
  </w:style>
  <w:style w:type="table" w:customStyle="1" w:styleId="TableGrid1">
    <w:name w:val="Table Grid1"/>
    <w:basedOn w:val="TableNormal"/>
    <w:next w:val="TableGrid"/>
    <w:rsid w:val="00E000E3"/>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FD10C1"/>
    <w:pPr>
      <w:tabs>
        <w:tab w:val="center" w:pos="4513"/>
        <w:tab w:val="right" w:pos="9026"/>
      </w:tabs>
    </w:pPr>
  </w:style>
  <w:style w:type="character" w:customStyle="1" w:styleId="HeaderChar">
    <w:name w:val="Header Char"/>
    <w:basedOn w:val="DefaultParagraphFont"/>
    <w:link w:val="Header"/>
    <w:uiPriority w:val="99"/>
    <w:rsid w:val="00FD10C1"/>
  </w:style>
  <w:style w:type="paragraph" w:styleId="Footer">
    <w:name w:val="footer"/>
    <w:basedOn w:val="Normal"/>
    <w:link w:val="FooterChar"/>
    <w:uiPriority w:val="99"/>
    <w:unhideWhenUsed/>
    <w:rsid w:val="00FD10C1"/>
    <w:pPr>
      <w:tabs>
        <w:tab w:val="center" w:pos="4513"/>
        <w:tab w:val="right" w:pos="9026"/>
      </w:tabs>
    </w:pPr>
  </w:style>
  <w:style w:type="character" w:customStyle="1" w:styleId="FooterChar">
    <w:name w:val="Footer Char"/>
    <w:basedOn w:val="DefaultParagraphFont"/>
    <w:link w:val="Footer"/>
    <w:uiPriority w:val="99"/>
    <w:rsid w:val="00FD10C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8627920">
      <w:bodyDiv w:val="1"/>
      <w:marLeft w:val="0"/>
      <w:marRight w:val="0"/>
      <w:marTop w:val="0"/>
      <w:marBottom w:val="0"/>
      <w:divBdr>
        <w:top w:val="none" w:sz="0" w:space="0" w:color="auto"/>
        <w:left w:val="none" w:sz="0" w:space="0" w:color="auto"/>
        <w:bottom w:val="none" w:sz="0" w:space="0" w:color="auto"/>
        <w:right w:val="none" w:sz="0" w:space="0" w:color="auto"/>
      </w:divBdr>
    </w:div>
    <w:div w:id="655764887">
      <w:bodyDiv w:val="1"/>
      <w:marLeft w:val="0"/>
      <w:marRight w:val="0"/>
      <w:marTop w:val="0"/>
      <w:marBottom w:val="0"/>
      <w:divBdr>
        <w:top w:val="none" w:sz="0" w:space="0" w:color="auto"/>
        <w:left w:val="none" w:sz="0" w:space="0" w:color="auto"/>
        <w:bottom w:val="none" w:sz="0" w:space="0" w:color="auto"/>
        <w:right w:val="none" w:sz="0" w:space="0" w:color="auto"/>
      </w:divBdr>
    </w:div>
    <w:div w:id="749428846">
      <w:bodyDiv w:val="1"/>
      <w:marLeft w:val="0"/>
      <w:marRight w:val="0"/>
      <w:marTop w:val="0"/>
      <w:marBottom w:val="0"/>
      <w:divBdr>
        <w:top w:val="none" w:sz="0" w:space="0" w:color="auto"/>
        <w:left w:val="none" w:sz="0" w:space="0" w:color="auto"/>
        <w:bottom w:val="none" w:sz="0" w:space="0" w:color="auto"/>
        <w:right w:val="none" w:sz="0" w:space="0" w:color="auto"/>
      </w:divBdr>
    </w:div>
    <w:div w:id="1025710091">
      <w:bodyDiv w:val="1"/>
      <w:marLeft w:val="0"/>
      <w:marRight w:val="0"/>
      <w:marTop w:val="0"/>
      <w:marBottom w:val="0"/>
      <w:divBdr>
        <w:top w:val="none" w:sz="0" w:space="0" w:color="auto"/>
        <w:left w:val="none" w:sz="0" w:space="0" w:color="auto"/>
        <w:bottom w:val="none" w:sz="0" w:space="0" w:color="auto"/>
        <w:right w:val="none" w:sz="0" w:space="0" w:color="auto"/>
      </w:divBdr>
    </w:div>
    <w:div w:id="1171798032">
      <w:bodyDiv w:val="1"/>
      <w:marLeft w:val="0"/>
      <w:marRight w:val="0"/>
      <w:marTop w:val="0"/>
      <w:marBottom w:val="0"/>
      <w:divBdr>
        <w:top w:val="none" w:sz="0" w:space="0" w:color="auto"/>
        <w:left w:val="none" w:sz="0" w:space="0" w:color="auto"/>
        <w:bottom w:val="none" w:sz="0" w:space="0" w:color="auto"/>
        <w:right w:val="none" w:sz="0" w:space="0" w:color="auto"/>
      </w:divBdr>
    </w:div>
    <w:div w:id="1178352493">
      <w:bodyDiv w:val="1"/>
      <w:marLeft w:val="0"/>
      <w:marRight w:val="0"/>
      <w:marTop w:val="0"/>
      <w:marBottom w:val="0"/>
      <w:divBdr>
        <w:top w:val="none" w:sz="0" w:space="0" w:color="auto"/>
        <w:left w:val="none" w:sz="0" w:space="0" w:color="auto"/>
        <w:bottom w:val="none" w:sz="0" w:space="0" w:color="auto"/>
        <w:right w:val="none" w:sz="0" w:space="0" w:color="auto"/>
      </w:divBdr>
    </w:div>
    <w:div w:id="1544563338">
      <w:bodyDiv w:val="1"/>
      <w:marLeft w:val="0"/>
      <w:marRight w:val="0"/>
      <w:marTop w:val="0"/>
      <w:marBottom w:val="0"/>
      <w:divBdr>
        <w:top w:val="none" w:sz="0" w:space="0" w:color="auto"/>
        <w:left w:val="none" w:sz="0" w:space="0" w:color="auto"/>
        <w:bottom w:val="none" w:sz="0" w:space="0" w:color="auto"/>
        <w:right w:val="none" w:sz="0" w:space="0" w:color="auto"/>
      </w:divBdr>
    </w:div>
    <w:div w:id="1650138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272628-4715-4957-9E04-021709CECB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2068</Words>
  <Characters>11790</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Gloucestershire NHS</Company>
  <LinksUpToDate>false</LinksUpToDate>
  <CharactersWithSpaces>13831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ITC-JG</cp:lastModifiedBy>
  <cp:revision>2</cp:revision>
  <cp:lastPrinted>2014-06-24T14:18:00Z</cp:lastPrinted>
  <dcterms:created xsi:type="dcterms:W3CDTF">2016-07-07T11:30:00Z</dcterms:created>
  <dcterms:modified xsi:type="dcterms:W3CDTF">2016-07-07T11:30:00Z</dcterms:modified>
</cp:coreProperties>
</file>